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4F92F" w14:textId="2ABE19F9" w:rsidR="00AB2DE4" w:rsidRPr="00874673" w:rsidRDefault="00AB2DE4" w:rsidP="00AB2DE4">
      <w:pPr>
        <w:pStyle w:val="3GPPHeader"/>
      </w:pPr>
      <w:r w:rsidRPr="00874673">
        <w:t>3GPP TSG-RAN WG1 Meeting #10</w:t>
      </w:r>
      <w:r w:rsidR="00260A9F">
        <w:t>1</w:t>
      </w:r>
      <w:r w:rsidRPr="00874673">
        <w:tab/>
      </w:r>
      <w:proofErr w:type="spellStart"/>
      <w:r w:rsidRPr="00874673">
        <w:t>Tdoc</w:t>
      </w:r>
      <w:proofErr w:type="spellEnd"/>
      <w:r w:rsidRPr="00874673">
        <w:t xml:space="preserve"> </w:t>
      </w:r>
      <w:r w:rsidR="00EB3D38" w:rsidRPr="00EB3D38">
        <w:t>R1-2003442</w:t>
      </w:r>
    </w:p>
    <w:p w14:paraId="402394A2" w14:textId="6A5F1954" w:rsidR="00E90E49" w:rsidRPr="00874673" w:rsidRDefault="00AB2DE4" w:rsidP="00AB2DE4">
      <w:pPr>
        <w:pStyle w:val="3GPPHeader"/>
      </w:pPr>
      <w:r w:rsidRPr="00F42CB6">
        <w:t xml:space="preserve">e-Meeting, </w:t>
      </w:r>
      <w:r w:rsidR="00EA0D98">
        <w:t>May</w:t>
      </w:r>
      <w:r w:rsidR="00F42CB6" w:rsidRPr="00F42CB6">
        <w:t xml:space="preserve"> 2</w:t>
      </w:r>
      <w:r w:rsidR="00EA0D98">
        <w:t>5</w:t>
      </w:r>
      <w:r w:rsidR="00F42CB6" w:rsidRPr="00F42CB6">
        <w:t xml:space="preserve">th – </w:t>
      </w:r>
      <w:r w:rsidR="00EA0D98">
        <w:t>29</w:t>
      </w:r>
      <w:r w:rsidR="00F42CB6" w:rsidRPr="00F42CB6">
        <w:t>th 2020</w:t>
      </w:r>
    </w:p>
    <w:p w14:paraId="3009D315" w14:textId="6268AD67" w:rsidR="00E90E49" w:rsidRPr="00874673" w:rsidRDefault="00E90E49" w:rsidP="00311702">
      <w:pPr>
        <w:pStyle w:val="3GPPHeader"/>
        <w:rPr>
          <w:sz w:val="22"/>
        </w:rPr>
      </w:pPr>
      <w:r w:rsidRPr="00874673">
        <w:rPr>
          <w:sz w:val="22"/>
        </w:rPr>
        <w:t>Agenda Item:</w:t>
      </w:r>
      <w:r w:rsidRPr="00874673">
        <w:rPr>
          <w:sz w:val="22"/>
        </w:rPr>
        <w:tab/>
      </w:r>
      <w:r w:rsidR="00753B80" w:rsidRPr="00874673">
        <w:rPr>
          <w:sz w:val="22"/>
        </w:rPr>
        <w:t>7.2.5.</w:t>
      </w:r>
      <w:r w:rsidR="0069757D" w:rsidRPr="00874673">
        <w:rPr>
          <w:sz w:val="22"/>
        </w:rPr>
        <w:t>4</w:t>
      </w:r>
    </w:p>
    <w:p w14:paraId="03F3AA5E" w14:textId="77777777" w:rsidR="00E90E49" w:rsidRPr="00874673" w:rsidRDefault="003D3C45" w:rsidP="00F64C2B">
      <w:pPr>
        <w:pStyle w:val="3GPPHeader"/>
        <w:rPr>
          <w:sz w:val="22"/>
        </w:rPr>
      </w:pPr>
      <w:r w:rsidRPr="00874673">
        <w:rPr>
          <w:sz w:val="22"/>
        </w:rPr>
        <w:t>Source:</w:t>
      </w:r>
      <w:r w:rsidR="00E90E49" w:rsidRPr="00874673">
        <w:rPr>
          <w:sz w:val="22"/>
        </w:rPr>
        <w:tab/>
      </w:r>
      <w:r w:rsidR="00F64C2B" w:rsidRPr="00874673">
        <w:rPr>
          <w:sz w:val="22"/>
        </w:rPr>
        <w:t>Ericsson</w:t>
      </w:r>
    </w:p>
    <w:p w14:paraId="35DB948B" w14:textId="771D76DB" w:rsidR="00E90E49" w:rsidRPr="00874673" w:rsidRDefault="003D3C45" w:rsidP="00311702">
      <w:pPr>
        <w:pStyle w:val="3GPPHeader"/>
        <w:rPr>
          <w:sz w:val="22"/>
        </w:rPr>
      </w:pPr>
      <w:r w:rsidRPr="00874673">
        <w:rPr>
          <w:sz w:val="22"/>
        </w:rPr>
        <w:t>Title:</w:t>
      </w:r>
      <w:r w:rsidR="00E90E49" w:rsidRPr="00874673">
        <w:rPr>
          <w:sz w:val="22"/>
        </w:rPr>
        <w:tab/>
      </w:r>
      <w:r w:rsidR="00260A9F" w:rsidRPr="00260A9F">
        <w:rPr>
          <w:sz w:val="22"/>
        </w:rPr>
        <w:t>Remaining Issue of Scheduling/HARQ for NR URLLC</w:t>
      </w:r>
    </w:p>
    <w:p w14:paraId="43DE5B68" w14:textId="77777777" w:rsidR="00E90E49" w:rsidRPr="00874673" w:rsidRDefault="00E90E49" w:rsidP="00D546FF">
      <w:pPr>
        <w:pStyle w:val="3GPPHeader"/>
        <w:rPr>
          <w:sz w:val="22"/>
        </w:rPr>
      </w:pPr>
      <w:r w:rsidRPr="00874673">
        <w:rPr>
          <w:sz w:val="22"/>
        </w:rPr>
        <w:t>Document for:</w:t>
      </w:r>
      <w:r w:rsidRPr="00874673">
        <w:rPr>
          <w:sz w:val="22"/>
        </w:rPr>
        <w:tab/>
        <w:t>Discussion, Decision</w:t>
      </w:r>
    </w:p>
    <w:p w14:paraId="05E53DDC" w14:textId="77777777" w:rsidR="00E90E49" w:rsidRPr="00CE0424" w:rsidRDefault="00230D18" w:rsidP="00CE0424">
      <w:pPr>
        <w:pStyle w:val="Heading1"/>
      </w:pPr>
      <w:r>
        <w:t>1</w:t>
      </w:r>
      <w:r>
        <w:tab/>
      </w:r>
      <w:r w:rsidR="00E90E49" w:rsidRPr="00CE0424">
        <w:t>Introduction</w:t>
      </w:r>
    </w:p>
    <w:p w14:paraId="4682C93C" w14:textId="7A9AC190" w:rsidR="00477768" w:rsidRPr="00874673" w:rsidRDefault="00477768" w:rsidP="00CE0424">
      <w:pPr>
        <w:pStyle w:val="BodyText"/>
      </w:pPr>
    </w:p>
    <w:p w14:paraId="21FDA49D" w14:textId="77777777" w:rsidR="000D4CE3" w:rsidRPr="00874673" w:rsidRDefault="000D4CE3" w:rsidP="000D4CE3">
      <w:pPr>
        <w:pStyle w:val="BodyText"/>
        <w:spacing w:after="0"/>
        <w:rPr>
          <w:rFonts w:cs="Arial"/>
          <w:sz w:val="24"/>
          <w:szCs w:val="24"/>
        </w:rPr>
      </w:pPr>
      <w:r w:rsidRPr="00874673">
        <w:rPr>
          <w:rFonts w:cs="Arial"/>
          <w:sz w:val="24"/>
          <w:szCs w:val="24"/>
        </w:rPr>
        <w:t xml:space="preserve">During the </w:t>
      </w:r>
      <w:proofErr w:type="spellStart"/>
      <w:r w:rsidRPr="00874673">
        <w:rPr>
          <w:rFonts w:cs="Arial"/>
          <w:sz w:val="24"/>
          <w:szCs w:val="24"/>
        </w:rPr>
        <w:t>eURLLC</w:t>
      </w:r>
      <w:proofErr w:type="spellEnd"/>
      <w:r w:rsidRPr="00874673">
        <w:rPr>
          <w:rFonts w:cs="Arial"/>
          <w:sz w:val="24"/>
          <w:szCs w:val="24"/>
        </w:rPr>
        <w:t xml:space="preserve"> study item phase the out-of-order HARQ has been recognized as potential enhancements for critical service. Moreover, scenarios of intra UE prioritization/multiplexing have been discussed during </w:t>
      </w:r>
      <w:proofErr w:type="spellStart"/>
      <w:r w:rsidRPr="00874673">
        <w:rPr>
          <w:rFonts w:cs="Arial"/>
          <w:sz w:val="24"/>
          <w:szCs w:val="24"/>
        </w:rPr>
        <w:t>eURLLC</w:t>
      </w:r>
      <w:proofErr w:type="spellEnd"/>
      <w:r w:rsidRPr="00874673">
        <w:rPr>
          <w:rFonts w:cs="Arial"/>
          <w:sz w:val="24"/>
          <w:szCs w:val="24"/>
        </w:rPr>
        <w:t xml:space="preserve"> SI and </w:t>
      </w:r>
      <w:proofErr w:type="spellStart"/>
      <w:r w:rsidRPr="00874673">
        <w:rPr>
          <w:rFonts w:cs="Arial"/>
          <w:sz w:val="24"/>
          <w:szCs w:val="24"/>
        </w:rPr>
        <w:t>IIoT</w:t>
      </w:r>
      <w:proofErr w:type="spellEnd"/>
      <w:r w:rsidRPr="00874673">
        <w:rPr>
          <w:rFonts w:cs="Arial"/>
          <w:sz w:val="24"/>
          <w:szCs w:val="24"/>
        </w:rPr>
        <w:t xml:space="preserve"> SI, where out-of-order HARQ is a special case of some intra UE prioritization scenarios. In the end, the following were included in </w:t>
      </w:r>
      <w:proofErr w:type="spellStart"/>
      <w:r w:rsidRPr="00874673">
        <w:rPr>
          <w:rFonts w:cs="Arial"/>
          <w:sz w:val="24"/>
          <w:szCs w:val="24"/>
        </w:rPr>
        <w:t>eURLLC</w:t>
      </w:r>
      <w:proofErr w:type="spellEnd"/>
      <w:r w:rsidRPr="00874673">
        <w:rPr>
          <w:rFonts w:cs="Arial"/>
          <w:sz w:val="24"/>
          <w:szCs w:val="24"/>
        </w:rPr>
        <w:t xml:space="preserve"> WI </w:t>
      </w:r>
      <w:r w:rsidRPr="00C9132D">
        <w:rPr>
          <w:rFonts w:cs="Arial"/>
          <w:sz w:val="24"/>
          <w:szCs w:val="24"/>
        </w:rPr>
        <w:fldChar w:fldCharType="begin"/>
      </w:r>
      <w:r w:rsidRPr="00874673">
        <w:rPr>
          <w:rFonts w:cs="Arial"/>
          <w:sz w:val="24"/>
          <w:szCs w:val="24"/>
        </w:rPr>
        <w:instrText xml:space="preserve"> REF _Ref4512938 \r \h  \* MERGEFORMAT </w:instrText>
      </w:r>
      <w:r w:rsidRPr="00C9132D">
        <w:rPr>
          <w:rFonts w:cs="Arial"/>
          <w:sz w:val="24"/>
          <w:szCs w:val="24"/>
        </w:rPr>
      </w:r>
      <w:r w:rsidRPr="00C9132D">
        <w:rPr>
          <w:rFonts w:cs="Arial"/>
          <w:sz w:val="24"/>
          <w:szCs w:val="24"/>
        </w:rPr>
        <w:fldChar w:fldCharType="separate"/>
      </w:r>
      <w:r w:rsidRPr="00874673">
        <w:rPr>
          <w:rFonts w:cs="Arial"/>
          <w:sz w:val="24"/>
          <w:szCs w:val="24"/>
        </w:rPr>
        <w:t>[1]</w:t>
      </w:r>
      <w:r w:rsidRPr="00C9132D">
        <w:rPr>
          <w:rFonts w:cs="Arial"/>
          <w:sz w:val="24"/>
          <w:szCs w:val="24"/>
        </w:rPr>
        <w:fldChar w:fldCharType="end"/>
      </w:r>
      <w:r w:rsidRPr="00874673">
        <w:rPr>
          <w:rFonts w:cs="Arial"/>
          <w:sz w:val="24"/>
          <w:szCs w:val="24"/>
        </w:rPr>
        <w:t>:</w:t>
      </w:r>
    </w:p>
    <w:p w14:paraId="1AA0D867" w14:textId="77777777" w:rsidR="000D4CE3" w:rsidRPr="00874673" w:rsidRDefault="000D4CE3" w:rsidP="000D4CE3">
      <w:pPr>
        <w:numPr>
          <w:ilvl w:val="0"/>
          <w:numId w:val="29"/>
        </w:numPr>
        <w:tabs>
          <w:tab w:val="num" w:pos="709"/>
          <w:tab w:val="num" w:pos="2160"/>
        </w:tabs>
        <w:spacing w:after="0" w:line="240" w:lineRule="auto"/>
        <w:ind w:hanging="357"/>
        <w:jc w:val="both"/>
        <w:rPr>
          <w:rFonts w:ascii="Arial" w:hAnsi="Arial" w:cs="Arial"/>
          <w:sz w:val="24"/>
          <w:szCs w:val="24"/>
          <w:lang w:eastAsia="en-GB"/>
        </w:rPr>
      </w:pPr>
      <w:r w:rsidRPr="00874673">
        <w:rPr>
          <w:rFonts w:ascii="Arial" w:hAnsi="Arial" w:cs="Arial"/>
          <w:sz w:val="24"/>
          <w:szCs w:val="24"/>
        </w:rPr>
        <w:t xml:space="preserve">Specification of </w:t>
      </w:r>
      <w:bookmarkStart w:id="0" w:name="OLE_LINK1"/>
      <w:r w:rsidRPr="00874673">
        <w:rPr>
          <w:rFonts w:ascii="Arial" w:hAnsi="Arial" w:cs="Arial"/>
          <w:sz w:val="24"/>
          <w:szCs w:val="24"/>
        </w:rPr>
        <w:t>enhancements to scheduling/HARQ</w:t>
      </w:r>
      <w:bookmarkEnd w:id="0"/>
      <w:r w:rsidRPr="00874673">
        <w:rPr>
          <w:rFonts w:ascii="Arial" w:hAnsi="Arial" w:cs="Arial"/>
          <w:sz w:val="24"/>
          <w:szCs w:val="24"/>
        </w:rPr>
        <w:t xml:space="preserve"> [RAN1]</w:t>
      </w:r>
    </w:p>
    <w:p w14:paraId="279AB831" w14:textId="77777777" w:rsidR="000D4CE3" w:rsidRPr="00874673" w:rsidRDefault="000D4CE3" w:rsidP="000D4CE3">
      <w:pPr>
        <w:numPr>
          <w:ilvl w:val="1"/>
          <w:numId w:val="29"/>
        </w:numPr>
        <w:spacing w:after="0" w:line="240" w:lineRule="auto"/>
        <w:ind w:hanging="357"/>
        <w:jc w:val="both"/>
        <w:rPr>
          <w:rFonts w:ascii="Arial" w:hAnsi="Arial" w:cs="Arial"/>
          <w:sz w:val="24"/>
          <w:szCs w:val="24"/>
        </w:rPr>
      </w:pPr>
      <w:r w:rsidRPr="00874673">
        <w:rPr>
          <w:rFonts w:ascii="Arial" w:hAnsi="Arial" w:cs="Arial"/>
          <w:sz w:val="24"/>
          <w:szCs w:val="24"/>
        </w:rPr>
        <w:t>Out-of-order HARQ-ACK associated with PDSCHs with different HARQ process IDs</w:t>
      </w:r>
    </w:p>
    <w:p w14:paraId="7599024B" w14:textId="77777777" w:rsidR="000D4CE3" w:rsidRPr="00874673" w:rsidRDefault="000D4CE3" w:rsidP="000D4CE3">
      <w:pPr>
        <w:numPr>
          <w:ilvl w:val="1"/>
          <w:numId w:val="29"/>
        </w:numPr>
        <w:spacing w:after="0" w:line="240" w:lineRule="auto"/>
        <w:ind w:hanging="357"/>
        <w:jc w:val="both"/>
        <w:rPr>
          <w:rFonts w:ascii="Arial" w:hAnsi="Arial" w:cs="Arial"/>
          <w:sz w:val="24"/>
          <w:szCs w:val="24"/>
        </w:rPr>
      </w:pPr>
      <w:r w:rsidRPr="00874673">
        <w:rPr>
          <w:rFonts w:ascii="Arial" w:hAnsi="Arial" w:cs="Arial"/>
          <w:sz w:val="24"/>
          <w:szCs w:val="24"/>
        </w:rPr>
        <w:t>Out-of-order PUSCH scheduling associated with different HARQ process IDs, including overlapping PUSCHs and non-overlapping PUSCHs in time-domain</w:t>
      </w:r>
    </w:p>
    <w:p w14:paraId="09F9F6ED" w14:textId="77777777" w:rsidR="000D4CE3" w:rsidRPr="00874673" w:rsidRDefault="000D4CE3" w:rsidP="000D4CE3">
      <w:pPr>
        <w:numPr>
          <w:ilvl w:val="1"/>
          <w:numId w:val="29"/>
        </w:numPr>
        <w:spacing w:line="240" w:lineRule="auto"/>
        <w:ind w:hanging="357"/>
        <w:jc w:val="both"/>
        <w:rPr>
          <w:rFonts w:ascii="Arial" w:hAnsi="Arial" w:cs="Arial"/>
          <w:sz w:val="24"/>
          <w:szCs w:val="24"/>
        </w:rPr>
      </w:pPr>
      <w:r w:rsidRPr="00874673">
        <w:rPr>
          <w:rFonts w:ascii="Arial" w:hAnsi="Arial" w:cs="Arial"/>
          <w:sz w:val="24"/>
          <w:szCs w:val="24"/>
        </w:rPr>
        <w:t>Methods to handle DL data/data resource conflicts for overlapping PDSCHs in time-domain, scheduled by dynamic DL assignments.</w:t>
      </w:r>
    </w:p>
    <w:p w14:paraId="5582A95A" w14:textId="38C3FF91" w:rsidR="000D4CE3" w:rsidRPr="00874673" w:rsidRDefault="000D4CE3" w:rsidP="000D4CE3">
      <w:pPr>
        <w:spacing w:after="0" w:line="240" w:lineRule="auto"/>
        <w:jc w:val="both"/>
        <w:rPr>
          <w:rFonts w:ascii="Arial" w:hAnsi="Arial" w:cs="Arial"/>
          <w:sz w:val="24"/>
          <w:szCs w:val="24"/>
        </w:rPr>
      </w:pPr>
      <w:r w:rsidRPr="00874673">
        <w:rPr>
          <w:rFonts w:ascii="Arial" w:hAnsi="Arial" w:cs="Arial"/>
          <w:sz w:val="24"/>
          <w:szCs w:val="24"/>
        </w:rPr>
        <w:t>In the RAN1 #99 meeting (detailed summary in [2]), the following conclu</w:t>
      </w:r>
      <w:r w:rsidR="00886857" w:rsidRPr="00874673">
        <w:rPr>
          <w:rFonts w:ascii="Arial" w:hAnsi="Arial" w:cs="Arial"/>
          <w:sz w:val="24"/>
          <w:szCs w:val="24"/>
        </w:rPr>
        <w:t>sion was reached</w:t>
      </w:r>
      <w:r w:rsidRPr="00874673">
        <w:rPr>
          <w:rFonts w:ascii="Arial" w:hAnsi="Arial" w:cs="Arial"/>
          <w:sz w:val="24"/>
          <w:szCs w:val="24"/>
        </w:rPr>
        <w:t>:</w:t>
      </w:r>
    </w:p>
    <w:p w14:paraId="10A7D7EF" w14:textId="77777777" w:rsidR="000D4CE3" w:rsidRPr="00874673" w:rsidRDefault="000D4CE3" w:rsidP="000D4CE3">
      <w:pPr>
        <w:numPr>
          <w:ilvl w:val="0"/>
          <w:numId w:val="27"/>
        </w:numPr>
        <w:spacing w:after="0" w:line="240" w:lineRule="auto"/>
        <w:jc w:val="both"/>
        <w:rPr>
          <w:rFonts w:ascii="Arial" w:hAnsi="Arial" w:cs="Arial"/>
          <w:i/>
          <w:sz w:val="24"/>
          <w:szCs w:val="24"/>
        </w:rPr>
      </w:pPr>
      <w:r w:rsidRPr="00874673">
        <w:rPr>
          <w:rFonts w:ascii="Arial" w:hAnsi="Arial" w:cs="Arial"/>
          <w:i/>
          <w:sz w:val="24"/>
          <w:szCs w:val="24"/>
        </w:rPr>
        <w:t xml:space="preserve">For Rel. 16 URLLC, no support of out-of-order/overlap PDSCH/HARQ and out-of-order/overlap PUSCH operation. </w:t>
      </w:r>
    </w:p>
    <w:p w14:paraId="1213B76E" w14:textId="77777777" w:rsidR="000D4CE3" w:rsidRPr="00874673" w:rsidRDefault="000D4CE3" w:rsidP="000D4CE3">
      <w:pPr>
        <w:numPr>
          <w:ilvl w:val="0"/>
          <w:numId w:val="27"/>
        </w:numPr>
        <w:spacing w:after="0" w:line="240" w:lineRule="auto"/>
        <w:contextualSpacing/>
        <w:jc w:val="both"/>
        <w:rPr>
          <w:rFonts w:ascii="Arial" w:hAnsi="Arial" w:cs="Arial"/>
          <w:i/>
          <w:sz w:val="24"/>
          <w:szCs w:val="24"/>
        </w:rPr>
      </w:pPr>
      <w:r w:rsidRPr="00874673">
        <w:rPr>
          <w:rFonts w:ascii="Arial" w:hAnsi="Arial" w:cs="Arial"/>
          <w:i/>
          <w:sz w:val="24"/>
          <w:szCs w:val="24"/>
        </w:rPr>
        <w:t>In Rel. 16 URLLC: The UE is not expected to be scheduled with two DG-PUSCH overlap in the time domain on the same carrier.</w:t>
      </w:r>
    </w:p>
    <w:p w14:paraId="1970B501" w14:textId="77777777" w:rsidR="000D4CE3" w:rsidRPr="00874673" w:rsidRDefault="000D4CE3" w:rsidP="000D4CE3">
      <w:pPr>
        <w:spacing w:after="0" w:line="240" w:lineRule="auto"/>
        <w:contextualSpacing/>
        <w:jc w:val="both"/>
        <w:rPr>
          <w:rFonts w:ascii="Arial" w:hAnsi="Arial" w:cs="Arial"/>
          <w:sz w:val="24"/>
          <w:szCs w:val="24"/>
        </w:rPr>
      </w:pPr>
    </w:p>
    <w:p w14:paraId="027FDF63" w14:textId="3AAB20B8" w:rsidR="00886857" w:rsidRDefault="007C285F" w:rsidP="005D648A">
      <w:pPr>
        <w:pStyle w:val="BodyText"/>
        <w:spacing w:before="240"/>
        <w:rPr>
          <w:rFonts w:cs="Arial"/>
          <w:iCs/>
          <w:sz w:val="24"/>
          <w:szCs w:val="24"/>
        </w:rPr>
      </w:pPr>
      <w:r>
        <w:rPr>
          <w:rFonts w:cs="Arial"/>
          <w:sz w:val="24"/>
          <w:szCs w:val="24"/>
        </w:rPr>
        <w:t>I</w:t>
      </w:r>
      <w:r w:rsidR="00983932">
        <w:rPr>
          <w:rFonts w:cs="Arial"/>
          <w:iCs/>
          <w:sz w:val="24"/>
          <w:szCs w:val="24"/>
        </w:rPr>
        <w:t xml:space="preserve">n last RAN1 e-meeting </w:t>
      </w:r>
      <w:r w:rsidR="00983932" w:rsidRPr="00983932">
        <w:rPr>
          <w:rFonts w:cs="Arial"/>
          <w:iCs/>
          <w:sz w:val="24"/>
          <w:szCs w:val="24"/>
        </w:rPr>
        <w:t>#100-bis</w:t>
      </w:r>
      <w:r w:rsidR="00983932">
        <w:rPr>
          <w:rFonts w:cs="Arial"/>
          <w:iCs/>
          <w:sz w:val="24"/>
          <w:szCs w:val="24"/>
        </w:rPr>
        <w:t>, following agreements were made.</w:t>
      </w:r>
    </w:p>
    <w:p w14:paraId="1CD58AF2" w14:textId="77777777" w:rsidR="00983932" w:rsidRPr="0090108C" w:rsidRDefault="00983932" w:rsidP="00983932">
      <w:pPr>
        <w:spacing w:after="0" w:line="240" w:lineRule="auto"/>
        <w:rPr>
          <w:rFonts w:ascii="Calibri" w:hAnsi="Calibri" w:cs="Times New Roman"/>
          <w:b/>
          <w:bCs/>
          <w:sz w:val="20"/>
          <w:szCs w:val="20"/>
          <w:highlight w:val="green"/>
          <w:lang w:eastAsia="ko-KR"/>
        </w:rPr>
      </w:pPr>
      <w:r w:rsidRPr="0090108C">
        <w:rPr>
          <w:rFonts w:ascii="Times" w:hAnsi="Times" w:cs="Times New Roman"/>
          <w:sz w:val="20"/>
          <w:szCs w:val="20"/>
          <w:highlight w:val="green"/>
          <w:lang w:val="en-GB" w:eastAsia="ko-KR"/>
        </w:rPr>
        <w:t>Agreements:</w:t>
      </w:r>
    </w:p>
    <w:p w14:paraId="47401B6A" w14:textId="77777777" w:rsidR="00983932" w:rsidRPr="0090108C" w:rsidRDefault="00983932" w:rsidP="00983932">
      <w:pPr>
        <w:numPr>
          <w:ilvl w:val="0"/>
          <w:numId w:val="36"/>
        </w:numPr>
        <w:spacing w:after="0" w:line="240" w:lineRule="auto"/>
        <w:rPr>
          <w:rFonts w:ascii="Times" w:eastAsia="Times New Roman" w:hAnsi="Times" w:cs="Times New Roman"/>
          <w:sz w:val="20"/>
          <w:szCs w:val="20"/>
          <w:lang w:val="en-GB" w:eastAsia="ko-KR"/>
        </w:rPr>
      </w:pPr>
      <w:bookmarkStart w:id="1" w:name="_Hlk40385009"/>
      <w:r w:rsidRPr="0090108C">
        <w:rPr>
          <w:rFonts w:ascii="Times" w:eastAsia="Times New Roman" w:hAnsi="Times" w:cs="Times New Roman"/>
          <w:sz w:val="20"/>
          <w:szCs w:val="20"/>
          <w:lang w:val="en-GB" w:eastAsia="ko-KR"/>
        </w:rPr>
        <w:t xml:space="preserve">If a UE is scheduled with a first PDSCH and a second PDSCH which is starting later than the first PDSCH on a given serving cell, the corresponding </w:t>
      </w:r>
      <w:bookmarkStart w:id="2" w:name="_GoBack"/>
      <w:r w:rsidRPr="0090108C">
        <w:rPr>
          <w:rFonts w:ascii="Times" w:eastAsia="Times New Roman" w:hAnsi="Times" w:cs="Times New Roman"/>
          <w:sz w:val="20"/>
          <w:szCs w:val="20"/>
          <w:lang w:val="en-GB" w:eastAsia="ko-KR"/>
        </w:rPr>
        <w:t xml:space="preserve">PUCCHs carrying HARQ-ACK with different priorities </w:t>
      </w:r>
      <w:bookmarkEnd w:id="2"/>
      <w:r w:rsidRPr="0090108C">
        <w:rPr>
          <w:rFonts w:ascii="Times" w:eastAsia="Times New Roman" w:hAnsi="Times" w:cs="Times New Roman"/>
          <w:sz w:val="20"/>
          <w:szCs w:val="20"/>
          <w:lang w:val="en-GB" w:eastAsia="ko-KR"/>
        </w:rPr>
        <w:t xml:space="preserve">can overlap in time. </w:t>
      </w:r>
    </w:p>
    <w:bookmarkEnd w:id="1"/>
    <w:p w14:paraId="01687F83" w14:textId="62802201" w:rsidR="00983932" w:rsidRDefault="00983932" w:rsidP="00983932">
      <w:pPr>
        <w:numPr>
          <w:ilvl w:val="1"/>
          <w:numId w:val="36"/>
        </w:numPr>
        <w:spacing w:after="0" w:line="240" w:lineRule="auto"/>
        <w:rPr>
          <w:rFonts w:ascii="Times" w:eastAsia="Times New Roman" w:hAnsi="Times" w:cs="Times New Roman"/>
          <w:sz w:val="20"/>
          <w:szCs w:val="20"/>
          <w:lang w:val="en-GB" w:eastAsia="ko-KR"/>
        </w:rPr>
      </w:pPr>
      <w:r w:rsidRPr="0090108C">
        <w:rPr>
          <w:rFonts w:ascii="Times" w:eastAsia="Times New Roman" w:hAnsi="Times" w:cs="Times New Roman"/>
          <w:color w:val="C00000"/>
          <w:sz w:val="20"/>
          <w:szCs w:val="20"/>
          <w:lang w:val="en-GB" w:eastAsia="ko-KR"/>
        </w:rPr>
        <w:t>FFS:</w:t>
      </w:r>
      <w:r w:rsidRPr="0090108C">
        <w:rPr>
          <w:rFonts w:ascii="Times" w:eastAsia="Times New Roman" w:hAnsi="Times" w:cs="Times New Roman"/>
          <w:sz w:val="20"/>
          <w:szCs w:val="20"/>
          <w:lang w:val="en-GB" w:eastAsia="ko-KR"/>
        </w:rPr>
        <w:t xml:space="preserve"> For supporting this feature, </w:t>
      </w:r>
      <w:r w:rsidRPr="0090108C">
        <w:rPr>
          <w:rFonts w:ascii="Times" w:eastAsia="Times New Roman" w:hAnsi="Times" w:cs="Times New Roman"/>
          <w:color w:val="C00000"/>
          <w:sz w:val="20"/>
          <w:szCs w:val="20"/>
          <w:lang w:val="en-GB" w:eastAsia="ko-KR"/>
        </w:rPr>
        <w:t>a new FG, separate from FG 12-1</w:t>
      </w:r>
      <w:r w:rsidRPr="0090108C">
        <w:rPr>
          <w:rFonts w:ascii="Times" w:eastAsia="Times New Roman" w:hAnsi="Times" w:cs="Times New Roman"/>
          <w:sz w:val="20"/>
          <w:szCs w:val="20"/>
          <w:lang w:val="en-GB" w:eastAsia="ko-KR"/>
        </w:rPr>
        <w:t>, will be introduced.</w:t>
      </w:r>
    </w:p>
    <w:p w14:paraId="20F07B71" w14:textId="45A0AB15" w:rsidR="00983932" w:rsidRDefault="00983932" w:rsidP="00983932">
      <w:pPr>
        <w:numPr>
          <w:ilvl w:val="1"/>
          <w:numId w:val="36"/>
        </w:numPr>
        <w:spacing w:after="0" w:line="240" w:lineRule="auto"/>
        <w:rPr>
          <w:rFonts w:ascii="Times" w:eastAsia="Times New Roman" w:hAnsi="Times" w:cs="Times New Roman"/>
          <w:sz w:val="20"/>
          <w:szCs w:val="20"/>
          <w:lang w:val="en-GB" w:eastAsia="ko-KR"/>
        </w:rPr>
      </w:pPr>
      <w:r w:rsidRPr="0090108C">
        <w:rPr>
          <w:rFonts w:ascii="Times" w:eastAsia="Times New Roman" w:hAnsi="Times" w:cs="Times New Roman"/>
          <w:sz w:val="20"/>
          <w:szCs w:val="20"/>
          <w:lang w:val="en-GB" w:eastAsia="ko-KR"/>
        </w:rPr>
        <w:t>FFS: The PUCCH associated with the second PDSCH cannot be scheduled for transmission at or earlier than PUCCH associated with the first PDSCH.</w:t>
      </w:r>
    </w:p>
    <w:p w14:paraId="65E346CB" w14:textId="77777777" w:rsidR="007C285F" w:rsidRPr="00983932" w:rsidRDefault="007C285F" w:rsidP="007C285F">
      <w:pPr>
        <w:jc w:val="both"/>
        <w:rPr>
          <w:b/>
          <w:bCs/>
          <w:sz w:val="20"/>
          <w:szCs w:val="20"/>
          <w:u w:val="single"/>
        </w:rPr>
      </w:pPr>
      <w:r w:rsidRPr="00983932">
        <w:rPr>
          <w:b/>
          <w:bCs/>
          <w:sz w:val="20"/>
          <w:szCs w:val="20"/>
          <w:highlight w:val="lightGray"/>
          <w:u w:val="single"/>
        </w:rPr>
        <w:t>Conclusion:</w:t>
      </w:r>
    </w:p>
    <w:p w14:paraId="5B1FBB3A" w14:textId="77777777" w:rsidR="007C285F" w:rsidRPr="00983932" w:rsidRDefault="007C285F" w:rsidP="007C285F">
      <w:pPr>
        <w:jc w:val="both"/>
        <w:rPr>
          <w:rStyle w:val="apple-converted-space"/>
          <w:b/>
          <w:bCs/>
          <w:sz w:val="20"/>
          <w:szCs w:val="20"/>
        </w:rPr>
      </w:pPr>
      <w:r w:rsidRPr="00983932">
        <w:rPr>
          <w:rStyle w:val="Strong"/>
          <w:sz w:val="20"/>
          <w:szCs w:val="20"/>
        </w:rPr>
        <w:t>The limitation of one PUCCH-HARQ per slot/</w:t>
      </w:r>
      <w:proofErr w:type="spellStart"/>
      <w:r w:rsidRPr="00983932">
        <w:rPr>
          <w:rStyle w:val="Strong"/>
          <w:sz w:val="20"/>
          <w:szCs w:val="20"/>
        </w:rPr>
        <w:t>subslot</w:t>
      </w:r>
      <w:proofErr w:type="spellEnd"/>
      <w:r w:rsidRPr="00983932">
        <w:rPr>
          <w:rStyle w:val="Strong"/>
          <w:sz w:val="20"/>
          <w:szCs w:val="20"/>
        </w:rPr>
        <w:t xml:space="preserve"> is defined per</w:t>
      </w:r>
      <w:r w:rsidRPr="00983932">
        <w:rPr>
          <w:rStyle w:val="apple-converted-space"/>
          <w:sz w:val="20"/>
          <w:szCs w:val="20"/>
        </w:rPr>
        <w:t xml:space="preserve"> HARQ-ACK codebook with a given priority.</w:t>
      </w:r>
    </w:p>
    <w:p w14:paraId="326A15E5" w14:textId="77777777" w:rsidR="00983932" w:rsidRPr="00983932" w:rsidRDefault="00983932" w:rsidP="00983932">
      <w:pPr>
        <w:rPr>
          <w:rStyle w:val="apple-converted-space"/>
          <w:b/>
          <w:bCs/>
          <w:sz w:val="20"/>
          <w:szCs w:val="20"/>
          <w:highlight w:val="green"/>
        </w:rPr>
      </w:pPr>
      <w:r w:rsidRPr="00983932">
        <w:rPr>
          <w:rStyle w:val="apple-converted-space"/>
          <w:b/>
          <w:bCs/>
          <w:sz w:val="20"/>
          <w:szCs w:val="20"/>
          <w:highlight w:val="green"/>
        </w:rPr>
        <w:t>Agreements:</w:t>
      </w:r>
    </w:p>
    <w:p w14:paraId="2AD6BF38" w14:textId="77777777" w:rsidR="00983932" w:rsidRPr="00983932" w:rsidRDefault="00983932" w:rsidP="00983932">
      <w:pPr>
        <w:spacing w:after="180"/>
        <w:jc w:val="both"/>
        <w:rPr>
          <w:rFonts w:ascii="Times New Roman" w:hAnsi="Times New Roman"/>
          <w:sz w:val="20"/>
          <w:szCs w:val="20"/>
        </w:rPr>
      </w:pPr>
      <w:r w:rsidRPr="00983932">
        <w:rPr>
          <w:rFonts w:ascii="Times New Roman" w:hAnsi="Times New Roman"/>
          <w:sz w:val="20"/>
          <w:szCs w:val="20"/>
        </w:rPr>
        <w:t>The latest TP is endorsed (as per conference call) (details see summary in R1-2003060)</w:t>
      </w:r>
    </w:p>
    <w:tbl>
      <w:tblPr>
        <w:tblStyle w:val="TableGrid"/>
        <w:tblW w:w="0" w:type="auto"/>
        <w:tblLook w:val="04A0" w:firstRow="1" w:lastRow="0" w:firstColumn="1" w:lastColumn="0" w:noHBand="0" w:noVBand="1"/>
      </w:tblPr>
      <w:tblGrid>
        <w:gridCol w:w="9062"/>
      </w:tblGrid>
      <w:tr w:rsidR="00983932" w:rsidRPr="00983932" w14:paraId="723A1B7B" w14:textId="77777777" w:rsidTr="00127F1A">
        <w:tc>
          <w:tcPr>
            <w:tcW w:w="9062" w:type="dxa"/>
          </w:tcPr>
          <w:p w14:paraId="5D583D21" w14:textId="77777777" w:rsidR="00983932" w:rsidRPr="00983932" w:rsidRDefault="00983932" w:rsidP="00127F1A">
            <w:pPr>
              <w:spacing w:after="0"/>
              <w:jc w:val="center"/>
              <w:rPr>
                <w:rFonts w:ascii="Calibri" w:hAnsi="Calibri" w:cs="Calibri"/>
                <w:color w:val="FF0000"/>
                <w:sz w:val="20"/>
                <w:szCs w:val="20"/>
              </w:rPr>
            </w:pPr>
            <w:r w:rsidRPr="00983932">
              <w:rPr>
                <w:rFonts w:ascii="Calibri" w:hAnsi="Calibri" w:cs="Calibri"/>
                <w:color w:val="FF0000"/>
                <w:sz w:val="20"/>
                <w:szCs w:val="20"/>
              </w:rPr>
              <w:t>---------------------------------</w:t>
            </w:r>
            <w:r w:rsidRPr="00983932">
              <w:rPr>
                <w:rFonts w:ascii="Calibri" w:hAnsi="Calibri" w:cs="Calibri" w:hint="eastAsia"/>
                <w:color w:val="FF0000"/>
                <w:sz w:val="20"/>
                <w:szCs w:val="20"/>
              </w:rPr>
              <w:t xml:space="preserve">Start </w:t>
            </w:r>
            <w:r w:rsidRPr="00983932">
              <w:rPr>
                <w:rFonts w:ascii="Calibri" w:hAnsi="Calibri" w:cs="Calibri"/>
                <w:color w:val="FF0000"/>
                <w:sz w:val="20"/>
                <w:szCs w:val="20"/>
              </w:rPr>
              <w:t xml:space="preserve">of Text Proposal </w:t>
            </w:r>
            <w:r w:rsidRPr="00983932">
              <w:rPr>
                <w:rFonts w:ascii="Calibri" w:hAnsi="Calibri" w:cs="Calibri" w:hint="eastAsia"/>
                <w:color w:val="FF0000"/>
                <w:sz w:val="20"/>
                <w:szCs w:val="20"/>
              </w:rPr>
              <w:t>on T</w:t>
            </w:r>
            <w:r w:rsidRPr="00983932">
              <w:rPr>
                <w:rFonts w:ascii="Calibri" w:hAnsi="Calibri" w:cs="Calibri"/>
                <w:color w:val="FF0000"/>
                <w:sz w:val="20"/>
                <w:szCs w:val="20"/>
              </w:rPr>
              <w:t>S</w:t>
            </w:r>
            <w:r w:rsidRPr="00983932">
              <w:rPr>
                <w:rFonts w:ascii="Calibri" w:hAnsi="Calibri" w:cs="Calibri" w:hint="eastAsia"/>
                <w:color w:val="FF0000"/>
                <w:sz w:val="20"/>
                <w:szCs w:val="20"/>
              </w:rPr>
              <w:t xml:space="preserve"> 38.</w:t>
            </w:r>
            <w:r w:rsidRPr="00983932">
              <w:rPr>
                <w:rFonts w:ascii="Calibri" w:hAnsi="Calibri" w:cs="Calibri"/>
                <w:color w:val="FF0000"/>
                <w:sz w:val="20"/>
                <w:szCs w:val="20"/>
              </w:rPr>
              <w:t>214 v16.1.0----------------------------------------</w:t>
            </w:r>
          </w:p>
          <w:p w14:paraId="1D2E0769" w14:textId="77777777" w:rsidR="00983932" w:rsidRPr="00983932" w:rsidRDefault="00983932" w:rsidP="00127F1A">
            <w:pPr>
              <w:spacing w:after="0"/>
              <w:jc w:val="both"/>
              <w:rPr>
                <w:rFonts w:cstheme="minorHAnsi"/>
                <w:sz w:val="20"/>
                <w:szCs w:val="20"/>
              </w:rPr>
            </w:pPr>
            <w:r w:rsidRPr="00983932">
              <w:rPr>
                <w:rFonts w:eastAsia="DengXian" w:cstheme="minorHAnsi"/>
                <w:sz w:val="20"/>
                <w:szCs w:val="20"/>
                <w:lang w:val="en-GB"/>
              </w:rPr>
              <w:t>10.1</w:t>
            </w:r>
            <w:r w:rsidRPr="00983932">
              <w:rPr>
                <w:rFonts w:eastAsia="DengXian" w:cstheme="minorHAnsi"/>
                <w:sz w:val="20"/>
                <w:szCs w:val="20"/>
                <w:lang w:val="en-GB"/>
              </w:rPr>
              <w:tab/>
              <w:t>UE procedure for determining physical downlink control</w:t>
            </w:r>
          </w:p>
          <w:p w14:paraId="09DF1A9E" w14:textId="77777777" w:rsidR="00983932" w:rsidRPr="00983932" w:rsidRDefault="00983932" w:rsidP="00127F1A">
            <w:pPr>
              <w:spacing w:after="0"/>
              <w:jc w:val="center"/>
              <w:rPr>
                <w:rFonts w:ascii="Calibri" w:hAnsi="Calibri" w:cs="Calibri"/>
                <w:color w:val="FF0000"/>
                <w:sz w:val="20"/>
                <w:szCs w:val="20"/>
              </w:rPr>
            </w:pPr>
            <w:r w:rsidRPr="00983932">
              <w:rPr>
                <w:rFonts w:ascii="Calibri" w:hAnsi="Calibri" w:cs="Calibri"/>
                <w:color w:val="FF0000"/>
                <w:sz w:val="20"/>
                <w:szCs w:val="20"/>
              </w:rPr>
              <w:lastRenderedPageBreak/>
              <w:t>&lt;Unchanged parts are omitted&gt;</w:t>
            </w:r>
          </w:p>
          <w:p w14:paraId="4F0CE036" w14:textId="77777777" w:rsidR="00983932" w:rsidRPr="00983932" w:rsidRDefault="00983932" w:rsidP="00127F1A">
            <w:pPr>
              <w:spacing w:after="0"/>
              <w:jc w:val="both"/>
              <w:rPr>
                <w:rFonts w:ascii="Calibri" w:hAnsi="Calibri" w:cs="Calibri"/>
                <w:sz w:val="20"/>
                <w:szCs w:val="20"/>
              </w:rPr>
            </w:pPr>
          </w:p>
          <w:p w14:paraId="3C025607" w14:textId="77777777" w:rsidR="00983932" w:rsidRPr="00983932" w:rsidRDefault="00983932" w:rsidP="00127F1A">
            <w:pPr>
              <w:jc w:val="both"/>
              <w:rPr>
                <w:i/>
                <w:iCs/>
                <w:color w:val="C00000"/>
                <w:sz w:val="20"/>
                <w:szCs w:val="20"/>
                <w:lang w:val="en-GB"/>
              </w:rPr>
            </w:pPr>
            <w:r w:rsidRPr="00983932">
              <w:rPr>
                <w:rFonts w:ascii="Calibri" w:hAnsi="Calibri" w:cs="Calibri"/>
                <w:sz w:val="20"/>
                <w:szCs w:val="20"/>
              </w:rPr>
              <w:t xml:space="preserve">A UE shall upon detection of a PDCCH with a configured DCI format 1_0, 1_1 or 1_2 decode the corresponding PDSCHs as indicated by that DCI. </w:t>
            </w:r>
            <w:r w:rsidRPr="00983932">
              <w:rPr>
                <w:rFonts w:ascii="Calibri" w:hAnsi="Calibri" w:cs="Calibri"/>
                <w:color w:val="000000"/>
                <w:sz w:val="20"/>
                <w:szCs w:val="20"/>
              </w:rPr>
              <w:t xml:space="preserve">For any HARQ process ID(s) </w:t>
            </w:r>
            <w:proofErr w:type="gramStart"/>
            <w:r w:rsidRPr="00983932">
              <w:rPr>
                <w:rFonts w:ascii="Calibri" w:hAnsi="Calibri" w:cs="Calibri"/>
                <w:color w:val="000000"/>
                <w:sz w:val="20"/>
                <w:szCs w:val="20"/>
              </w:rPr>
              <w:t>in a given</w:t>
            </w:r>
            <w:proofErr w:type="gramEnd"/>
            <w:r w:rsidRPr="00983932">
              <w:rPr>
                <w:rFonts w:ascii="Calibri" w:hAnsi="Calibri" w:cs="Calibri"/>
                <w:color w:val="000000"/>
                <w:sz w:val="20"/>
                <w:szCs w:val="20"/>
              </w:rPr>
              <w:t xml:space="preserve"> scheduled cell, the UE is not expected to receive a PDSCH that overlaps in time with another PDSCH. </w:t>
            </w:r>
            <w:r w:rsidRPr="00983932">
              <w:rPr>
                <w:rFonts w:ascii="Calibri" w:hAnsi="Calibri" w:cs="Calibri"/>
                <w:sz w:val="20"/>
                <w:szCs w:val="20"/>
              </w:rP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first PDSCH </w:t>
            </w:r>
            <w:r w:rsidRPr="00983932">
              <w:rPr>
                <w:rFonts w:ascii="Calibri" w:hAnsi="Calibri" w:cs="Calibri"/>
                <w:strike/>
                <w:color w:val="C00000"/>
                <w:sz w:val="20"/>
                <w:szCs w:val="20"/>
              </w:rPr>
              <w:t xml:space="preserve">in slot </w:t>
            </w:r>
            <w:r w:rsidRPr="00983932">
              <w:rPr>
                <w:rFonts w:ascii="Calibri" w:hAnsi="Calibri" w:cs="Calibri"/>
                <w:i/>
                <w:iCs/>
                <w:strike/>
                <w:color w:val="C00000"/>
                <w:sz w:val="20"/>
                <w:szCs w:val="20"/>
              </w:rPr>
              <w:t>i</w:t>
            </w:r>
            <w:r w:rsidRPr="00983932">
              <w:rPr>
                <w:rFonts w:ascii="Calibri" w:hAnsi="Calibri" w:cs="Calibri"/>
                <w:strike/>
                <w:color w:val="C00000"/>
                <w:sz w:val="20"/>
                <w:szCs w:val="20"/>
              </w:rPr>
              <w:t xml:space="preserve">, with the corresponding HARQ-ACK assigned to be transmitted in slot </w:t>
            </w:r>
            <w:r w:rsidRPr="00983932">
              <w:rPr>
                <w:rFonts w:ascii="Calibri" w:hAnsi="Calibri" w:cs="Calibri"/>
                <w:i/>
                <w:iCs/>
                <w:strike/>
                <w:color w:val="C00000"/>
                <w:sz w:val="20"/>
                <w:szCs w:val="20"/>
              </w:rPr>
              <w:t>j</w:t>
            </w:r>
            <w:r w:rsidRPr="00983932">
              <w:rPr>
                <w:rFonts w:ascii="Calibri" w:hAnsi="Calibri" w:cs="Calibri"/>
                <w:strike/>
                <w:color w:val="C00000"/>
                <w:sz w:val="20"/>
                <w:szCs w:val="20"/>
              </w:rPr>
              <w:t xml:space="preserve">, </w:t>
            </w:r>
            <w:r w:rsidRPr="00983932">
              <w:rPr>
                <w:rFonts w:ascii="Calibri" w:hAnsi="Calibri" w:cs="Calibri"/>
                <w:sz w:val="20"/>
                <w:szCs w:val="20"/>
              </w:rPr>
              <w:t>and a second PDSCH</w:t>
            </w:r>
            <w:r w:rsidRPr="00983932">
              <w:rPr>
                <w:rFonts w:ascii="Calibri" w:hAnsi="Calibri" w:cs="Calibri"/>
                <w:color w:val="C00000"/>
                <w:sz w:val="20"/>
                <w:szCs w:val="20"/>
              </w:rPr>
              <w:t>,</w:t>
            </w:r>
            <w:r w:rsidRPr="00983932">
              <w:rPr>
                <w:rFonts w:ascii="Calibri" w:hAnsi="Calibri" w:cs="Calibri"/>
                <w:sz w:val="20"/>
                <w:szCs w:val="20"/>
              </w:rPr>
              <w:t xml:space="preserve"> starting later than the first PDSCH</w:t>
            </w:r>
            <w:r w:rsidRPr="00983932">
              <w:rPr>
                <w:rFonts w:ascii="Calibri" w:hAnsi="Calibri" w:cs="Calibri"/>
                <w:color w:val="C00000"/>
                <w:sz w:val="20"/>
                <w:szCs w:val="20"/>
              </w:rPr>
              <w:t>,</w:t>
            </w:r>
            <w:r w:rsidRPr="00983932">
              <w:rPr>
                <w:rFonts w:ascii="Calibri" w:hAnsi="Calibri" w:cs="Calibri"/>
                <w:sz w:val="20"/>
                <w:szCs w:val="20"/>
              </w:rPr>
              <w:t xml:space="preserve"> with its corresponding HARQ-ACK assigned to be transmitted </w:t>
            </w:r>
            <w:r w:rsidRPr="00983932">
              <w:rPr>
                <w:rFonts w:ascii="Calibri" w:hAnsi="Calibri" w:cs="Calibri"/>
                <w:color w:val="C00000"/>
                <w:sz w:val="20"/>
                <w:szCs w:val="20"/>
              </w:rPr>
              <w:t>on a resource ending before the start of a different resource for the HARQ-ACK assigned to be transmitted for the first PDSCH,</w:t>
            </w:r>
            <w:r w:rsidRPr="00983932">
              <w:rPr>
                <w:rFonts w:ascii="Calibri" w:hAnsi="Calibri" w:cs="Calibri"/>
                <w:sz w:val="20"/>
                <w:szCs w:val="20"/>
              </w:rPr>
              <w:t xml:space="preserve"> </w:t>
            </w:r>
            <w:r w:rsidRPr="00983932">
              <w:rPr>
                <w:rFonts w:ascii="Calibri" w:hAnsi="Calibri" w:cs="Calibri"/>
                <w:strike/>
                <w:color w:val="C00000"/>
                <w:sz w:val="20"/>
                <w:szCs w:val="20"/>
              </w:rPr>
              <w:t xml:space="preserve">in a slot before slot </w:t>
            </w:r>
            <w:r w:rsidRPr="00983932">
              <w:rPr>
                <w:rFonts w:ascii="Calibri" w:hAnsi="Calibri" w:cs="Calibri"/>
                <w:i/>
                <w:iCs/>
                <w:strike/>
                <w:color w:val="C00000"/>
                <w:sz w:val="20"/>
                <w:szCs w:val="20"/>
              </w:rPr>
              <w:t>j</w:t>
            </w:r>
            <w:r w:rsidRPr="00983932">
              <w:rPr>
                <w:rFonts w:ascii="Calibri" w:hAnsi="Calibri" w:cs="Calibri"/>
                <w:sz w:val="20"/>
                <w:szCs w:val="20"/>
              </w:rPr>
              <w:t xml:space="preserve"> </w:t>
            </w:r>
            <w:r w:rsidRPr="00983932">
              <w:rPr>
                <w:rFonts w:ascii="Calibri" w:hAnsi="Calibri" w:cs="Calibri"/>
                <w:color w:val="C00000"/>
                <w:sz w:val="20"/>
                <w:szCs w:val="20"/>
              </w:rPr>
              <w:t xml:space="preserve">where the two resources are in different slots for the associated HARQ-ACK transmissions, each slot is composed of </w:t>
            </w:r>
            <m:oMath>
              <m:sSubSup>
                <m:sSubSupPr>
                  <m:ctrlPr>
                    <w:rPr>
                      <w:rFonts w:ascii="Cambria Math" w:hAnsi="Cambria Math" w:cs="Calibri"/>
                      <w:i/>
                      <w:iCs/>
                      <w:color w:val="C00000"/>
                      <w:sz w:val="20"/>
                      <w:szCs w:val="20"/>
                    </w:rPr>
                  </m:ctrlPr>
                </m:sSubSupPr>
                <m:e>
                  <m:r>
                    <w:rPr>
                      <w:rFonts w:ascii="Cambria Math" w:hAnsi="Cambria Math" w:cs="Calibri"/>
                      <w:color w:val="C00000"/>
                      <w:sz w:val="20"/>
                      <w:szCs w:val="20"/>
                    </w:rPr>
                    <m:t>N</m:t>
                  </m:r>
                </m:e>
                <m:sub>
                  <m:r>
                    <w:rPr>
                      <w:rFonts w:ascii="Cambria Math" w:hAnsi="Cambria Math" w:cs="Calibri"/>
                      <w:color w:val="C00000"/>
                      <w:sz w:val="20"/>
                      <w:szCs w:val="20"/>
                    </w:rPr>
                    <m:t>sym</m:t>
                  </m:r>
                </m:sub>
                <m:sup>
                  <m:r>
                    <w:rPr>
                      <w:rFonts w:ascii="Cambria Math" w:hAnsi="Cambria Math" w:cs="Calibri"/>
                      <w:color w:val="C00000"/>
                      <w:sz w:val="20"/>
                      <w:szCs w:val="20"/>
                    </w:rPr>
                    <m:t>slot</m:t>
                  </m:r>
                </m:sup>
              </m:sSubSup>
            </m:oMath>
            <w:r w:rsidRPr="00983932">
              <w:rPr>
                <w:rFonts w:ascii="Calibri" w:hAnsi="Calibri" w:cs="Calibri"/>
                <w:color w:val="C00000"/>
                <w:sz w:val="20"/>
                <w:szCs w:val="20"/>
              </w:rPr>
              <w:t xml:space="preserve"> symbols [4] or a number of symbols indicated by </w:t>
            </w:r>
            <w:proofErr w:type="spellStart"/>
            <w:r w:rsidRPr="00983932">
              <w:rPr>
                <w:rFonts w:ascii="Calibri" w:hAnsi="Calibri" w:cs="Calibri"/>
                <w:i/>
                <w:iCs/>
                <w:color w:val="C00000"/>
                <w:sz w:val="20"/>
                <w:szCs w:val="20"/>
              </w:rPr>
              <w:t>subslotLength-ForPUCCH</w:t>
            </w:r>
            <w:proofErr w:type="spellEnd"/>
            <w:r w:rsidRPr="00983932">
              <w:rPr>
                <w:rFonts w:ascii="Calibri" w:hAnsi="Calibri" w:cs="Calibri"/>
                <w:color w:val="C00000"/>
                <w:sz w:val="20"/>
                <w:szCs w:val="20"/>
              </w:rPr>
              <w:t xml:space="preserve"> if provided, and the HARQ-ACK for the two PDSCHs are associated with the HARQ-ACK codebook of the same priority</w:t>
            </w:r>
            <w:r w:rsidRPr="00983932">
              <w:rPr>
                <w:rFonts w:ascii="Calibri" w:hAnsi="Calibri" w:cs="Calibri"/>
                <w:sz w:val="20"/>
                <w:szCs w:val="20"/>
              </w:rPr>
              <w:t xml:space="preserve">. </w:t>
            </w:r>
            <w:r w:rsidRPr="00983932">
              <w:rPr>
                <w:rFonts w:ascii="Calibri" w:hAnsi="Calibri" w:cs="Calibri"/>
                <w:color w:val="C00000"/>
                <w:sz w:val="20"/>
                <w:szCs w:val="20"/>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983932">
              <w:rPr>
                <w:i/>
                <w:iCs/>
                <w:color w:val="C00000"/>
                <w:sz w:val="20"/>
                <w:szCs w:val="20"/>
                <w:lang w:val="en-GB"/>
              </w:rPr>
              <w:t> </w:t>
            </w:r>
            <w:r w:rsidRPr="00983932">
              <w:rPr>
                <w:rFonts w:ascii="Calibri" w:hAnsi="Calibri" w:cs="Calibri"/>
                <w:sz w:val="20"/>
                <w:szCs w:val="20"/>
              </w:rPr>
              <w:t>For any two HARQ process IDs in a given scheduled cell, if the UE is scheduled to start receiving a first PDSCH starting in symbol</w:t>
            </w:r>
            <w:r w:rsidRPr="00983932">
              <w:rPr>
                <w:rFonts w:ascii="Calibri" w:hAnsi="Calibri" w:cs="Calibri"/>
                <w:i/>
                <w:iCs/>
                <w:sz w:val="20"/>
                <w:szCs w:val="20"/>
              </w:rPr>
              <w:t xml:space="preserve"> j </w:t>
            </w:r>
            <w:r w:rsidRPr="00983932">
              <w:rPr>
                <w:rFonts w:ascii="Calibri" w:hAnsi="Calibri" w:cs="Calibri"/>
                <w:sz w:val="20"/>
                <w:szCs w:val="20"/>
              </w:rPr>
              <w:t xml:space="preserve">by a PDCCH ending in symbol </w:t>
            </w:r>
            <w:r w:rsidRPr="00983932">
              <w:rPr>
                <w:rFonts w:ascii="Calibri" w:hAnsi="Calibri" w:cs="Calibri"/>
                <w:i/>
                <w:iCs/>
                <w:sz w:val="20"/>
                <w:szCs w:val="20"/>
              </w:rPr>
              <w:t>i</w:t>
            </w:r>
            <w:r w:rsidRPr="00983932">
              <w:rPr>
                <w:rFonts w:ascii="Calibri" w:hAnsi="Calibri" w:cs="Calibri"/>
                <w:sz w:val="20"/>
                <w:szCs w:val="20"/>
              </w:rPr>
              <w:t xml:space="preserve">, the UE is not expected to be scheduled to receive a PDSCH starting earlier than the end of the first PDSCH with a PDCCH that ends later than symbol </w:t>
            </w:r>
            <w:r w:rsidRPr="00983932">
              <w:rPr>
                <w:rFonts w:ascii="Calibri" w:hAnsi="Calibri" w:cs="Calibri"/>
                <w:i/>
                <w:iCs/>
                <w:sz w:val="20"/>
                <w:szCs w:val="20"/>
              </w:rPr>
              <w:t>i</w:t>
            </w:r>
            <w:r w:rsidRPr="00983932">
              <w:rPr>
                <w:rFonts w:ascii="Calibri" w:hAnsi="Calibri" w:cs="Calibri"/>
                <w:sz w:val="20"/>
                <w:szCs w:val="20"/>
              </w:rPr>
              <w:t xml:space="preserve">. In a given scheduled cell, for any PDSCH corresponding to SI-RNTI, the UE is not expected to decode a re-transmission of an earlier PDSCH with a starting symbol less than </w:t>
            </w:r>
            <w:r w:rsidRPr="00983932">
              <w:rPr>
                <w:rFonts w:ascii="Calibri" w:hAnsi="Calibri" w:cs="Calibri"/>
                <w:i/>
                <w:iCs/>
                <w:sz w:val="20"/>
                <w:szCs w:val="20"/>
              </w:rPr>
              <w:t>N</w:t>
            </w:r>
            <w:r w:rsidRPr="00983932">
              <w:rPr>
                <w:rFonts w:ascii="Calibri" w:hAnsi="Calibri" w:cs="Calibri"/>
                <w:sz w:val="20"/>
                <w:szCs w:val="20"/>
              </w:rPr>
              <w:t xml:space="preserve"> symbols after the last symbol of that PDSCH, where the value of </w:t>
            </w:r>
            <w:r w:rsidRPr="00983932">
              <w:rPr>
                <w:rFonts w:ascii="Calibri" w:hAnsi="Calibri" w:cs="Calibri"/>
                <w:i/>
                <w:iCs/>
                <w:sz w:val="20"/>
                <w:szCs w:val="20"/>
              </w:rPr>
              <w:t>N</w:t>
            </w:r>
            <w:r w:rsidRPr="00983932">
              <w:rPr>
                <w:rFonts w:ascii="Calibri" w:hAnsi="Calibri" w:cs="Calibri"/>
                <w:sz w:val="20"/>
                <w:szCs w:val="20"/>
              </w:rPr>
              <w:t xml:space="preserve"> depends on the PDSCH subcarrier spacing configuration </w:t>
            </w:r>
            <w:r w:rsidRPr="00983932">
              <w:rPr>
                <w:rFonts w:ascii="Symbol" w:hAnsi="Symbol" w:cs="Calibri"/>
                <w:i/>
                <w:iCs/>
                <w:sz w:val="20"/>
                <w:szCs w:val="20"/>
              </w:rPr>
              <w:t></w:t>
            </w:r>
            <w:r w:rsidRPr="00983932">
              <w:rPr>
                <w:rFonts w:ascii="Calibri" w:hAnsi="Calibri" w:cs="Calibri"/>
                <w:i/>
                <w:iCs/>
                <w:sz w:val="20"/>
                <w:szCs w:val="20"/>
              </w:rPr>
              <w:t xml:space="preserve">, </w:t>
            </w:r>
            <w:r w:rsidRPr="00983932">
              <w:rPr>
                <w:rFonts w:ascii="Calibri" w:hAnsi="Calibri" w:cs="Calibri"/>
                <w:sz w:val="20"/>
                <w:szCs w:val="20"/>
              </w:rPr>
              <w:t xml:space="preserve">with </w:t>
            </w:r>
            <w:r w:rsidRPr="00983932">
              <w:rPr>
                <w:rFonts w:ascii="Calibri" w:hAnsi="Calibri" w:cs="Calibri"/>
                <w:i/>
                <w:iCs/>
                <w:sz w:val="20"/>
                <w:szCs w:val="20"/>
              </w:rPr>
              <w:t>N</w:t>
            </w:r>
            <w:r w:rsidRPr="00983932">
              <w:rPr>
                <w:rFonts w:ascii="Calibri" w:hAnsi="Calibri" w:cs="Calibri"/>
                <w:sz w:val="20"/>
                <w:szCs w:val="20"/>
              </w:rPr>
              <w:t xml:space="preserve">=13 for </w:t>
            </w:r>
            <w:r w:rsidRPr="00983932">
              <w:rPr>
                <w:rFonts w:ascii="Symbol" w:hAnsi="Symbol" w:cs="Calibri"/>
                <w:i/>
                <w:iCs/>
                <w:sz w:val="20"/>
                <w:szCs w:val="20"/>
              </w:rPr>
              <w:t></w:t>
            </w:r>
            <w:r w:rsidRPr="00983932">
              <w:rPr>
                <w:rFonts w:ascii="Calibri" w:hAnsi="Calibri" w:cs="Calibri"/>
                <w:sz w:val="20"/>
                <w:szCs w:val="20"/>
              </w:rPr>
              <w:t xml:space="preserve">=0, </w:t>
            </w:r>
            <w:r w:rsidRPr="00983932">
              <w:rPr>
                <w:rFonts w:ascii="Calibri" w:hAnsi="Calibri" w:cs="Calibri"/>
                <w:i/>
                <w:iCs/>
                <w:sz w:val="20"/>
                <w:szCs w:val="20"/>
              </w:rPr>
              <w:t>N</w:t>
            </w:r>
            <w:r w:rsidRPr="00983932">
              <w:rPr>
                <w:rFonts w:ascii="Calibri" w:hAnsi="Calibri" w:cs="Calibri"/>
                <w:sz w:val="20"/>
                <w:szCs w:val="20"/>
              </w:rPr>
              <w:t xml:space="preserve">=13 for </w:t>
            </w:r>
            <w:r w:rsidRPr="00983932">
              <w:rPr>
                <w:rFonts w:ascii="Symbol" w:hAnsi="Symbol" w:cs="Calibri"/>
                <w:i/>
                <w:iCs/>
                <w:sz w:val="20"/>
                <w:szCs w:val="20"/>
              </w:rPr>
              <w:t></w:t>
            </w:r>
            <w:r w:rsidRPr="00983932">
              <w:rPr>
                <w:rFonts w:ascii="Calibri" w:hAnsi="Calibri" w:cs="Calibri"/>
                <w:sz w:val="20"/>
                <w:szCs w:val="20"/>
              </w:rPr>
              <w:t xml:space="preserve">=1, </w:t>
            </w:r>
            <w:r w:rsidRPr="00983932">
              <w:rPr>
                <w:rFonts w:ascii="Calibri" w:hAnsi="Calibri" w:cs="Calibri"/>
                <w:i/>
                <w:iCs/>
                <w:sz w:val="20"/>
                <w:szCs w:val="20"/>
              </w:rPr>
              <w:t>N</w:t>
            </w:r>
            <w:r w:rsidRPr="00983932">
              <w:rPr>
                <w:rFonts w:ascii="Calibri" w:hAnsi="Calibri" w:cs="Calibri"/>
                <w:sz w:val="20"/>
                <w:szCs w:val="20"/>
              </w:rPr>
              <w:t xml:space="preserve">=20 for </w:t>
            </w:r>
            <w:r w:rsidRPr="00983932">
              <w:rPr>
                <w:rFonts w:ascii="Symbol" w:hAnsi="Symbol" w:cs="Calibri"/>
                <w:i/>
                <w:iCs/>
                <w:sz w:val="20"/>
                <w:szCs w:val="20"/>
              </w:rPr>
              <w:t></w:t>
            </w:r>
            <w:r w:rsidRPr="00983932">
              <w:rPr>
                <w:rFonts w:ascii="Calibri" w:hAnsi="Calibri" w:cs="Calibri"/>
                <w:sz w:val="20"/>
                <w:szCs w:val="20"/>
              </w:rPr>
              <w:t xml:space="preserve">=2, and </w:t>
            </w:r>
            <w:r w:rsidRPr="00983932">
              <w:rPr>
                <w:rFonts w:ascii="Calibri" w:hAnsi="Calibri" w:cs="Calibri"/>
                <w:i/>
                <w:iCs/>
                <w:sz w:val="20"/>
                <w:szCs w:val="20"/>
              </w:rPr>
              <w:t>N</w:t>
            </w:r>
            <w:r w:rsidRPr="00983932">
              <w:rPr>
                <w:rFonts w:ascii="Calibri" w:hAnsi="Calibri" w:cs="Calibri"/>
                <w:sz w:val="20"/>
                <w:szCs w:val="20"/>
              </w:rPr>
              <w:t xml:space="preserve">=24 for </w:t>
            </w:r>
            <w:r w:rsidRPr="00983932">
              <w:rPr>
                <w:rFonts w:ascii="Symbol" w:hAnsi="Symbol" w:cs="Calibri"/>
                <w:i/>
                <w:iCs/>
                <w:sz w:val="20"/>
                <w:szCs w:val="20"/>
              </w:rPr>
              <w:t></w:t>
            </w:r>
            <w:r w:rsidRPr="00983932">
              <w:rPr>
                <w:rFonts w:ascii="Calibri" w:hAnsi="Calibri" w:cs="Calibri"/>
                <w:sz w:val="20"/>
                <w:szCs w:val="20"/>
              </w:rPr>
              <w:t>=3.</w:t>
            </w:r>
          </w:p>
          <w:p w14:paraId="40AB1F4A" w14:textId="77777777" w:rsidR="00983932" w:rsidRPr="00983932" w:rsidRDefault="00983932" w:rsidP="00127F1A">
            <w:pPr>
              <w:spacing w:after="0"/>
              <w:jc w:val="center"/>
              <w:rPr>
                <w:rFonts w:ascii="Calibri" w:hAnsi="Calibri" w:cs="Calibri"/>
                <w:color w:val="FF0000"/>
                <w:sz w:val="20"/>
                <w:szCs w:val="20"/>
              </w:rPr>
            </w:pPr>
            <w:r w:rsidRPr="00983932">
              <w:rPr>
                <w:rFonts w:ascii="Calibri" w:hAnsi="Calibri" w:cs="Calibri"/>
                <w:color w:val="FF0000"/>
                <w:sz w:val="20"/>
                <w:szCs w:val="20"/>
              </w:rPr>
              <w:t>&lt;Unchanged parts are omitted&gt;</w:t>
            </w:r>
          </w:p>
          <w:p w14:paraId="7FDC1E10" w14:textId="77777777" w:rsidR="00983932" w:rsidRPr="00983932" w:rsidRDefault="00983932" w:rsidP="00127F1A">
            <w:pPr>
              <w:spacing w:after="0"/>
              <w:jc w:val="center"/>
              <w:rPr>
                <w:rFonts w:ascii="Calibri" w:hAnsi="Calibri" w:cs="Calibri"/>
                <w:color w:val="FF0000"/>
                <w:sz w:val="20"/>
                <w:szCs w:val="20"/>
              </w:rPr>
            </w:pPr>
          </w:p>
          <w:p w14:paraId="3A7A5741" w14:textId="77777777" w:rsidR="00983932" w:rsidRPr="00983932" w:rsidRDefault="00983932" w:rsidP="00127F1A">
            <w:pPr>
              <w:spacing w:after="0"/>
              <w:jc w:val="center"/>
              <w:rPr>
                <w:rFonts w:ascii="Calibri" w:hAnsi="Calibri" w:cs="Calibri"/>
                <w:color w:val="FF0000"/>
                <w:sz w:val="20"/>
                <w:szCs w:val="20"/>
              </w:rPr>
            </w:pPr>
            <w:r w:rsidRPr="00983932">
              <w:rPr>
                <w:rFonts w:ascii="Calibri" w:hAnsi="Calibri" w:cs="Calibri"/>
                <w:color w:val="FF0000"/>
                <w:sz w:val="20"/>
                <w:szCs w:val="20"/>
              </w:rPr>
              <w:t>--------------------------------------</w:t>
            </w:r>
            <w:r w:rsidRPr="00983932">
              <w:rPr>
                <w:rFonts w:ascii="Calibri" w:hAnsi="Calibri" w:cs="Calibri" w:hint="eastAsia"/>
                <w:color w:val="FF0000"/>
                <w:sz w:val="20"/>
                <w:szCs w:val="20"/>
              </w:rPr>
              <w:t>End</w:t>
            </w:r>
            <w:r w:rsidRPr="00983932">
              <w:rPr>
                <w:rFonts w:ascii="Calibri" w:hAnsi="Calibri" w:cs="Calibri"/>
                <w:color w:val="FF0000"/>
                <w:sz w:val="20"/>
                <w:szCs w:val="20"/>
              </w:rPr>
              <w:t xml:space="preserve"> of Text Proposal </w:t>
            </w:r>
            <w:r w:rsidRPr="00983932">
              <w:rPr>
                <w:rFonts w:ascii="Calibri" w:hAnsi="Calibri" w:cs="Calibri" w:hint="eastAsia"/>
                <w:color w:val="FF0000"/>
                <w:sz w:val="20"/>
                <w:szCs w:val="20"/>
              </w:rPr>
              <w:t xml:space="preserve">on </w:t>
            </w:r>
            <w:r w:rsidRPr="00983932">
              <w:rPr>
                <w:rFonts w:ascii="Calibri" w:hAnsi="Calibri" w:cs="Calibri"/>
                <w:color w:val="FF0000"/>
                <w:sz w:val="20"/>
                <w:szCs w:val="20"/>
              </w:rPr>
              <w:t xml:space="preserve">TS </w:t>
            </w:r>
            <w:r w:rsidRPr="00983932">
              <w:rPr>
                <w:rFonts w:ascii="Calibri" w:hAnsi="Calibri" w:cs="Calibri" w:hint="eastAsia"/>
                <w:color w:val="FF0000"/>
                <w:sz w:val="20"/>
                <w:szCs w:val="20"/>
              </w:rPr>
              <w:t>38.</w:t>
            </w:r>
            <w:r w:rsidRPr="00983932">
              <w:rPr>
                <w:rFonts w:ascii="Calibri" w:hAnsi="Calibri" w:cs="Calibri"/>
                <w:color w:val="FF0000"/>
                <w:sz w:val="20"/>
                <w:szCs w:val="20"/>
              </w:rPr>
              <w:t>214 v16.1.0------------------------------------</w:t>
            </w:r>
          </w:p>
          <w:p w14:paraId="027233CE" w14:textId="77777777" w:rsidR="00983932" w:rsidRPr="00983932" w:rsidRDefault="00983932" w:rsidP="00127F1A">
            <w:pPr>
              <w:rPr>
                <w:sz w:val="20"/>
                <w:szCs w:val="20"/>
              </w:rPr>
            </w:pPr>
          </w:p>
        </w:tc>
      </w:tr>
    </w:tbl>
    <w:p w14:paraId="3A3D3FFD" w14:textId="77777777" w:rsidR="00983932" w:rsidRPr="00983932" w:rsidRDefault="00983932" w:rsidP="00983932">
      <w:pPr>
        <w:rPr>
          <w:sz w:val="20"/>
          <w:szCs w:val="20"/>
        </w:rPr>
      </w:pPr>
    </w:p>
    <w:p w14:paraId="1D1B3E19" w14:textId="6AAA1B0F" w:rsidR="00886857" w:rsidRDefault="00886857" w:rsidP="00886857">
      <w:pPr>
        <w:pStyle w:val="BodyText"/>
      </w:pPr>
      <w:r w:rsidRPr="00874673">
        <w:rPr>
          <w:rFonts w:cs="Arial"/>
          <w:sz w:val="24"/>
          <w:szCs w:val="24"/>
          <w:lang w:eastAsia="ja-JP"/>
        </w:rPr>
        <w:t xml:space="preserve">This contribution discusses </w:t>
      </w:r>
      <w:r w:rsidR="00983932">
        <w:rPr>
          <w:rFonts w:cs="Arial"/>
          <w:sz w:val="24"/>
          <w:szCs w:val="24"/>
          <w:lang w:eastAsia="ja-JP"/>
        </w:rPr>
        <w:t>the FFS</w:t>
      </w:r>
      <w:r w:rsidRPr="00874673">
        <w:rPr>
          <w:rFonts w:cs="Arial"/>
          <w:sz w:val="24"/>
          <w:szCs w:val="24"/>
          <w:lang w:eastAsia="ja-JP"/>
        </w:rPr>
        <w:t xml:space="preserve"> </w:t>
      </w:r>
      <w:r w:rsidR="00983932">
        <w:rPr>
          <w:rFonts w:cs="Arial"/>
          <w:sz w:val="24"/>
          <w:szCs w:val="24"/>
          <w:lang w:eastAsia="ja-JP"/>
        </w:rPr>
        <w:t>related to the agreements that were made in the last meeting.</w:t>
      </w:r>
      <w:r w:rsidR="00B34A2E" w:rsidRPr="00874673">
        <w:t xml:space="preserve"> </w:t>
      </w:r>
    </w:p>
    <w:p w14:paraId="226ED200" w14:textId="77777777" w:rsidR="004000E8" w:rsidRPr="00CE0424" w:rsidRDefault="00230D18" w:rsidP="00CE0424">
      <w:pPr>
        <w:pStyle w:val="Heading1"/>
      </w:pPr>
      <w:bookmarkStart w:id="3" w:name="_Ref178064866"/>
      <w:r>
        <w:t>2</w:t>
      </w:r>
      <w:r>
        <w:tab/>
      </w:r>
      <w:r w:rsidR="004000E8" w:rsidRPr="00CE0424">
        <w:t>Discussion</w:t>
      </w:r>
      <w:bookmarkEnd w:id="3"/>
    </w:p>
    <w:p w14:paraId="7D23B596" w14:textId="77777777" w:rsidR="00E85998" w:rsidRDefault="00E85998" w:rsidP="000D4CE3">
      <w:pPr>
        <w:spacing w:after="0"/>
        <w:jc w:val="both"/>
        <w:rPr>
          <w:rFonts w:ascii="Arial" w:hAnsi="Arial" w:cs="Arial"/>
          <w:sz w:val="24"/>
          <w:szCs w:val="24"/>
          <w:lang w:eastAsia="ja-JP"/>
        </w:rPr>
      </w:pPr>
      <w:r>
        <w:rPr>
          <w:rFonts w:ascii="Arial" w:hAnsi="Arial" w:cs="Arial"/>
          <w:sz w:val="24"/>
          <w:szCs w:val="24"/>
          <w:lang w:eastAsia="ja-JP"/>
        </w:rPr>
        <w:t>For the first FFS,</w:t>
      </w:r>
      <w:r w:rsidR="00AF6C18">
        <w:rPr>
          <w:rFonts w:ascii="Arial" w:hAnsi="Arial" w:cs="Arial"/>
          <w:sz w:val="24"/>
          <w:szCs w:val="24"/>
          <w:lang w:eastAsia="ja-JP"/>
        </w:rPr>
        <w:t xml:space="preserve"> </w:t>
      </w:r>
      <w:r>
        <w:rPr>
          <w:rFonts w:ascii="Arial" w:hAnsi="Arial" w:cs="Arial"/>
          <w:sz w:val="24"/>
          <w:szCs w:val="24"/>
          <w:lang w:eastAsia="ja-JP"/>
        </w:rPr>
        <w:t>the open issue is whether</w:t>
      </w:r>
      <w:r w:rsidR="00AF6C18">
        <w:rPr>
          <w:rFonts w:ascii="Arial" w:hAnsi="Arial" w:cs="Arial"/>
          <w:sz w:val="24"/>
          <w:szCs w:val="24"/>
          <w:lang w:eastAsia="ja-JP"/>
        </w:rPr>
        <w:t xml:space="preserve"> to introduce a</w:t>
      </w:r>
      <w:r>
        <w:rPr>
          <w:rFonts w:ascii="Arial" w:hAnsi="Arial" w:cs="Arial"/>
          <w:sz w:val="24"/>
          <w:szCs w:val="24"/>
          <w:lang w:eastAsia="ja-JP"/>
        </w:rPr>
        <w:t xml:space="preserve"> new feature group, other than</w:t>
      </w:r>
      <w:r w:rsidR="00AF6C18">
        <w:rPr>
          <w:rFonts w:ascii="Arial" w:hAnsi="Arial" w:cs="Arial"/>
          <w:sz w:val="24"/>
          <w:szCs w:val="24"/>
          <w:lang w:eastAsia="ja-JP"/>
        </w:rPr>
        <w:t xml:space="preserve"> FG</w:t>
      </w:r>
      <w:r>
        <w:rPr>
          <w:rFonts w:ascii="Arial" w:hAnsi="Arial" w:cs="Arial"/>
          <w:sz w:val="24"/>
          <w:szCs w:val="24"/>
          <w:lang w:eastAsia="ja-JP"/>
        </w:rPr>
        <w:t xml:space="preserve"> 12-1. This question does not affect any normative specification. Since feature group discussion belongs to UE feature discussion,</w:t>
      </w:r>
      <w:r w:rsidR="00AF6C18">
        <w:rPr>
          <w:rFonts w:ascii="Arial" w:hAnsi="Arial" w:cs="Arial"/>
          <w:sz w:val="24"/>
          <w:szCs w:val="24"/>
          <w:lang w:eastAsia="ja-JP"/>
        </w:rPr>
        <w:t xml:space="preserve"> </w:t>
      </w:r>
      <w:r w:rsidR="00FF4CFC">
        <w:rPr>
          <w:rFonts w:ascii="Arial" w:hAnsi="Arial" w:cs="Arial"/>
          <w:sz w:val="24"/>
          <w:szCs w:val="24"/>
          <w:lang w:eastAsia="ja-JP"/>
        </w:rPr>
        <w:t>w</w:t>
      </w:r>
      <w:r w:rsidR="00AF6C18">
        <w:rPr>
          <w:rFonts w:ascii="Arial" w:hAnsi="Arial" w:cs="Arial"/>
          <w:sz w:val="24"/>
          <w:szCs w:val="24"/>
          <w:lang w:eastAsia="ja-JP"/>
        </w:rPr>
        <w:t xml:space="preserve">e </w:t>
      </w:r>
      <w:r w:rsidR="00F1236B">
        <w:rPr>
          <w:rFonts w:ascii="Arial" w:hAnsi="Arial" w:cs="Arial"/>
          <w:sz w:val="24"/>
          <w:szCs w:val="24"/>
          <w:lang w:eastAsia="ja-JP"/>
        </w:rPr>
        <w:t>believe</w:t>
      </w:r>
      <w:r w:rsidR="00AF6C18">
        <w:rPr>
          <w:rFonts w:ascii="Arial" w:hAnsi="Arial" w:cs="Arial"/>
          <w:sz w:val="24"/>
          <w:szCs w:val="24"/>
          <w:lang w:eastAsia="ja-JP"/>
        </w:rPr>
        <w:t xml:space="preserve"> </w:t>
      </w:r>
      <w:r>
        <w:rPr>
          <w:rFonts w:ascii="Arial" w:hAnsi="Arial" w:cs="Arial"/>
          <w:sz w:val="24"/>
          <w:szCs w:val="24"/>
          <w:lang w:eastAsia="ja-JP"/>
        </w:rPr>
        <w:t xml:space="preserve">Agenda Item 7.2.5.4 </w:t>
      </w:r>
      <w:r w:rsidR="00AF6C18">
        <w:rPr>
          <w:rFonts w:ascii="Arial" w:hAnsi="Arial" w:cs="Arial"/>
          <w:sz w:val="24"/>
          <w:szCs w:val="24"/>
          <w:lang w:eastAsia="ja-JP"/>
        </w:rPr>
        <w:t xml:space="preserve">is not a right </w:t>
      </w:r>
      <w:r w:rsidR="00FF4CFC">
        <w:rPr>
          <w:rFonts w:ascii="Arial" w:hAnsi="Arial" w:cs="Arial"/>
          <w:sz w:val="24"/>
          <w:szCs w:val="24"/>
          <w:lang w:eastAsia="ja-JP"/>
        </w:rPr>
        <w:t>p</w:t>
      </w:r>
      <w:r w:rsidR="004653CC">
        <w:rPr>
          <w:rFonts w:ascii="Arial" w:hAnsi="Arial" w:cs="Arial"/>
          <w:sz w:val="24"/>
          <w:szCs w:val="24"/>
          <w:lang w:eastAsia="ja-JP"/>
        </w:rPr>
        <w:t>lace</w:t>
      </w:r>
      <w:r w:rsidR="00AF6C18">
        <w:rPr>
          <w:rFonts w:ascii="Arial" w:hAnsi="Arial" w:cs="Arial"/>
          <w:sz w:val="24"/>
          <w:szCs w:val="24"/>
          <w:lang w:eastAsia="ja-JP"/>
        </w:rPr>
        <w:t xml:space="preserve"> to </w:t>
      </w:r>
      <w:r w:rsidR="00F1236B">
        <w:rPr>
          <w:rFonts w:ascii="Arial" w:hAnsi="Arial" w:cs="Arial"/>
          <w:sz w:val="24"/>
          <w:szCs w:val="24"/>
          <w:lang w:eastAsia="ja-JP"/>
        </w:rPr>
        <w:t xml:space="preserve">discuss this and </w:t>
      </w:r>
      <w:r w:rsidR="004653CC">
        <w:rPr>
          <w:rFonts w:ascii="Arial" w:hAnsi="Arial" w:cs="Arial"/>
          <w:sz w:val="24"/>
          <w:szCs w:val="24"/>
          <w:lang w:eastAsia="ja-JP"/>
        </w:rPr>
        <w:t>such</w:t>
      </w:r>
      <w:r w:rsidR="00F1236B">
        <w:rPr>
          <w:rFonts w:ascii="Arial" w:hAnsi="Arial" w:cs="Arial"/>
          <w:sz w:val="24"/>
          <w:szCs w:val="24"/>
          <w:lang w:eastAsia="ja-JP"/>
        </w:rPr>
        <w:t xml:space="preserve"> discussion </w:t>
      </w:r>
      <w:r w:rsidR="004653CC">
        <w:rPr>
          <w:rFonts w:ascii="Arial" w:hAnsi="Arial" w:cs="Arial"/>
          <w:sz w:val="24"/>
          <w:szCs w:val="24"/>
          <w:lang w:eastAsia="ja-JP"/>
        </w:rPr>
        <w:t xml:space="preserve">should be conducted in </w:t>
      </w:r>
      <w:r w:rsidR="00594E25">
        <w:rPr>
          <w:rFonts w:ascii="Arial" w:hAnsi="Arial" w:cs="Arial"/>
          <w:sz w:val="24"/>
          <w:szCs w:val="24"/>
          <w:lang w:eastAsia="ja-JP"/>
        </w:rPr>
        <w:t xml:space="preserve">Agenda </w:t>
      </w:r>
      <w:r w:rsidR="00D81658">
        <w:rPr>
          <w:rFonts w:ascii="Arial" w:hAnsi="Arial" w:cs="Arial"/>
          <w:sz w:val="24"/>
          <w:szCs w:val="24"/>
          <w:lang w:eastAsia="ja-JP"/>
        </w:rPr>
        <w:t>I</w:t>
      </w:r>
      <w:r w:rsidR="00594E25">
        <w:rPr>
          <w:rFonts w:ascii="Arial" w:hAnsi="Arial" w:cs="Arial"/>
          <w:sz w:val="24"/>
          <w:szCs w:val="24"/>
          <w:lang w:eastAsia="ja-JP"/>
        </w:rPr>
        <w:t xml:space="preserve">tem </w:t>
      </w:r>
      <w:r w:rsidR="00D81658">
        <w:rPr>
          <w:rFonts w:ascii="Arial" w:hAnsi="Arial" w:cs="Arial"/>
          <w:sz w:val="24"/>
          <w:szCs w:val="24"/>
          <w:lang w:eastAsia="ja-JP"/>
        </w:rPr>
        <w:t>7.2.11.5.</w:t>
      </w:r>
      <w:r>
        <w:rPr>
          <w:rFonts w:ascii="Arial" w:hAnsi="Arial" w:cs="Arial"/>
          <w:sz w:val="24"/>
          <w:szCs w:val="24"/>
          <w:lang w:eastAsia="ja-JP"/>
        </w:rPr>
        <w:t xml:space="preserve"> </w:t>
      </w:r>
    </w:p>
    <w:p w14:paraId="60F10E84" w14:textId="73EDD84E" w:rsidR="00E85998" w:rsidRDefault="00E85998" w:rsidP="000D4CE3">
      <w:pPr>
        <w:spacing w:after="0"/>
        <w:jc w:val="both"/>
        <w:rPr>
          <w:rFonts w:ascii="Arial" w:hAnsi="Arial" w:cs="Arial"/>
          <w:sz w:val="24"/>
          <w:szCs w:val="24"/>
          <w:lang w:eastAsia="ja-JP"/>
        </w:rPr>
      </w:pPr>
    </w:p>
    <w:p w14:paraId="62EBE4C1" w14:textId="77777777" w:rsidR="00881764" w:rsidRDefault="00881764" w:rsidP="00881764">
      <w:pPr>
        <w:spacing w:after="0"/>
        <w:jc w:val="both"/>
        <w:rPr>
          <w:rFonts w:ascii="Arial" w:hAnsi="Arial" w:cs="Arial"/>
          <w:sz w:val="24"/>
          <w:szCs w:val="24"/>
          <w:lang w:eastAsia="ja-JP"/>
        </w:rPr>
      </w:pPr>
    </w:p>
    <w:p w14:paraId="0EB3B48E" w14:textId="77777777" w:rsidR="00881764" w:rsidRDefault="00881764" w:rsidP="00881764">
      <w:pPr>
        <w:pStyle w:val="Observation"/>
        <w:ind w:left="1710" w:hanging="1710"/>
        <w:rPr>
          <w:rFonts w:cs="Arial"/>
          <w:sz w:val="24"/>
          <w:szCs w:val="24"/>
        </w:rPr>
      </w:pPr>
      <w:bookmarkStart w:id="4" w:name="_Toc40486046"/>
      <w:r>
        <w:rPr>
          <w:rFonts w:cs="Arial"/>
          <w:sz w:val="24"/>
          <w:szCs w:val="24"/>
        </w:rPr>
        <w:t>The FG discussion should be conducted in Agenda Item 7.2.11.5.</w:t>
      </w:r>
      <w:bookmarkEnd w:id="4"/>
      <w:r>
        <w:rPr>
          <w:rFonts w:cs="Arial"/>
          <w:sz w:val="24"/>
          <w:szCs w:val="24"/>
        </w:rPr>
        <w:t xml:space="preserve"> </w:t>
      </w:r>
    </w:p>
    <w:p w14:paraId="06902519" w14:textId="77777777" w:rsidR="00881764" w:rsidRDefault="00881764" w:rsidP="000D4CE3">
      <w:pPr>
        <w:spacing w:after="0"/>
        <w:jc w:val="both"/>
        <w:rPr>
          <w:rFonts w:ascii="Arial" w:hAnsi="Arial" w:cs="Arial"/>
          <w:sz w:val="24"/>
          <w:szCs w:val="24"/>
          <w:lang w:eastAsia="ja-JP"/>
        </w:rPr>
      </w:pPr>
    </w:p>
    <w:p w14:paraId="1B0500B1" w14:textId="684DFA53" w:rsidR="001A468E" w:rsidRDefault="00E85998" w:rsidP="000D4CE3">
      <w:pPr>
        <w:spacing w:after="0"/>
        <w:jc w:val="both"/>
        <w:rPr>
          <w:rFonts w:ascii="Arial" w:hAnsi="Arial" w:cs="Arial"/>
          <w:sz w:val="24"/>
          <w:szCs w:val="24"/>
          <w:lang w:eastAsia="ja-JP"/>
        </w:rPr>
      </w:pPr>
      <w:r>
        <w:rPr>
          <w:rFonts w:ascii="Arial" w:hAnsi="Arial" w:cs="Arial"/>
          <w:sz w:val="24"/>
          <w:szCs w:val="24"/>
          <w:lang w:eastAsia="ja-JP"/>
        </w:rPr>
        <w:t xml:space="preserve">Regarding whether a new FG other than FG 12-1 is needed, </w:t>
      </w:r>
      <w:r w:rsidR="001A468E">
        <w:rPr>
          <w:rFonts w:ascii="Arial" w:hAnsi="Arial" w:cs="Arial"/>
          <w:sz w:val="24"/>
          <w:szCs w:val="24"/>
          <w:lang w:eastAsia="ja-JP"/>
        </w:rPr>
        <w:t xml:space="preserve">one needs to check </w:t>
      </w:r>
      <w:r w:rsidR="00881764">
        <w:rPr>
          <w:rFonts w:ascii="Arial" w:hAnsi="Arial" w:cs="Arial"/>
          <w:sz w:val="24"/>
          <w:szCs w:val="24"/>
          <w:lang w:eastAsia="ja-JP"/>
        </w:rPr>
        <w:t>whether</w:t>
      </w:r>
      <w:r w:rsidR="001A468E">
        <w:rPr>
          <w:rFonts w:ascii="Arial" w:hAnsi="Arial" w:cs="Arial"/>
          <w:sz w:val="24"/>
          <w:szCs w:val="24"/>
          <w:lang w:eastAsia="ja-JP"/>
        </w:rPr>
        <w:t xml:space="preserve"> a UE implements FG 12-1 </w:t>
      </w:r>
      <w:r w:rsidR="00881764">
        <w:rPr>
          <w:rFonts w:ascii="Arial" w:hAnsi="Arial" w:cs="Arial"/>
          <w:sz w:val="24"/>
          <w:szCs w:val="24"/>
          <w:lang w:eastAsia="ja-JP"/>
        </w:rPr>
        <w:t xml:space="preserve">would also implement the intended new FG. The potential new FG is to support </w:t>
      </w:r>
      <w:r w:rsidR="00881764" w:rsidRPr="00881764">
        <w:rPr>
          <w:rFonts w:ascii="Arial" w:hAnsi="Arial" w:cs="Arial"/>
          <w:sz w:val="24"/>
          <w:szCs w:val="24"/>
          <w:lang w:eastAsia="ja-JP"/>
        </w:rPr>
        <w:t>PUCCHs carrying HARQ-ACK with different priorities</w:t>
      </w:r>
      <w:r w:rsidR="00881764">
        <w:rPr>
          <w:rFonts w:ascii="Arial" w:hAnsi="Arial" w:cs="Arial"/>
          <w:sz w:val="24"/>
          <w:szCs w:val="24"/>
          <w:lang w:eastAsia="ja-JP"/>
        </w:rPr>
        <w:t xml:space="preserve">, and it is </w:t>
      </w:r>
      <w:r w:rsidR="00C31D70">
        <w:rPr>
          <w:rFonts w:ascii="Arial" w:hAnsi="Arial" w:cs="Arial"/>
          <w:sz w:val="24"/>
          <w:szCs w:val="24"/>
          <w:lang w:eastAsia="ja-JP"/>
        </w:rPr>
        <w:t>a sub-</w:t>
      </w:r>
      <w:r w:rsidR="00881764">
        <w:rPr>
          <w:rFonts w:ascii="Arial" w:hAnsi="Arial" w:cs="Arial"/>
          <w:sz w:val="24"/>
          <w:szCs w:val="24"/>
          <w:lang w:eastAsia="ja-JP"/>
        </w:rPr>
        <w:t>case of “</w:t>
      </w:r>
      <w:r w:rsidR="00881764" w:rsidRPr="00881764">
        <w:rPr>
          <w:rFonts w:ascii="Arial" w:hAnsi="Arial" w:cs="Arial"/>
          <w:sz w:val="24"/>
          <w:szCs w:val="24"/>
          <w:lang w:eastAsia="ja-JP"/>
        </w:rPr>
        <w:t>overlapping channel/signals with two priority levels</w:t>
      </w:r>
      <w:r w:rsidR="00881764">
        <w:rPr>
          <w:rFonts w:ascii="Arial" w:hAnsi="Arial" w:cs="Arial"/>
          <w:sz w:val="24"/>
          <w:szCs w:val="24"/>
          <w:lang w:eastAsia="ja-JP"/>
        </w:rPr>
        <w:t xml:space="preserve">” covered by FG 12-1 (see below). Specifically, component 3) of FG 12-1 fully covers the case of </w:t>
      </w:r>
      <w:r w:rsidR="00881764" w:rsidRPr="00881764">
        <w:rPr>
          <w:rFonts w:ascii="Arial" w:hAnsi="Arial" w:cs="Arial"/>
          <w:sz w:val="24"/>
          <w:szCs w:val="24"/>
          <w:lang w:eastAsia="ja-JP"/>
        </w:rPr>
        <w:t>PUCCHs carrying HARQ-ACK with different priorities</w:t>
      </w:r>
      <w:r w:rsidR="00881764">
        <w:rPr>
          <w:rFonts w:ascii="Arial" w:hAnsi="Arial" w:cs="Arial"/>
          <w:sz w:val="24"/>
          <w:szCs w:val="24"/>
          <w:lang w:eastAsia="ja-JP"/>
        </w:rPr>
        <w:t>. Thus there is no need to introduce a new FG beyond FG 12-1.</w:t>
      </w:r>
    </w:p>
    <w:p w14:paraId="3218581E" w14:textId="5A89B92A" w:rsidR="001A468E" w:rsidRDefault="001A468E" w:rsidP="000D4CE3">
      <w:pPr>
        <w:spacing w:after="0"/>
        <w:jc w:val="both"/>
        <w:rPr>
          <w:rFonts w:ascii="Arial" w:hAnsi="Arial" w:cs="Arial"/>
          <w:sz w:val="24"/>
          <w:szCs w:val="24"/>
          <w:lang w:eastAsia="ja-JP"/>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30"/>
        <w:gridCol w:w="2610"/>
        <w:gridCol w:w="5580"/>
      </w:tblGrid>
      <w:tr w:rsidR="001A468E" w:rsidRPr="001A468E" w14:paraId="7B647196" w14:textId="77777777" w:rsidTr="00686FD7">
        <w:trPr>
          <w:trHeight w:val="20"/>
        </w:trPr>
        <w:tc>
          <w:tcPr>
            <w:tcW w:w="1255" w:type="dxa"/>
            <w:tcBorders>
              <w:top w:val="single" w:sz="4" w:space="0" w:color="auto"/>
              <w:left w:val="single" w:sz="4" w:space="0" w:color="auto"/>
              <w:right w:val="single" w:sz="4" w:space="0" w:color="auto"/>
            </w:tcBorders>
            <w:hideMark/>
          </w:tcPr>
          <w:p w14:paraId="2F51784E" w14:textId="77777777" w:rsidR="001A468E" w:rsidRPr="001A468E" w:rsidRDefault="001A468E" w:rsidP="001A468E">
            <w:pPr>
              <w:keepNext/>
              <w:keepLines/>
              <w:spacing w:after="0" w:line="256" w:lineRule="auto"/>
              <w:rPr>
                <w:rFonts w:ascii="Arial" w:eastAsia="SimSun" w:hAnsi="Arial" w:cs="Times New Roman"/>
                <w:sz w:val="18"/>
                <w:szCs w:val="20"/>
                <w:lang w:val="en-GB" w:eastAsia="ja-JP"/>
              </w:rPr>
            </w:pPr>
            <w:r w:rsidRPr="001A468E">
              <w:rPr>
                <w:rFonts w:ascii="Arial" w:eastAsia="SimSun" w:hAnsi="Arial" w:cs="Times New Roman"/>
                <w:sz w:val="18"/>
                <w:szCs w:val="20"/>
                <w:lang w:val="en-GB" w:eastAsia="ja-JP"/>
              </w:rPr>
              <w:t>12. NR_IIOT</w:t>
            </w:r>
          </w:p>
        </w:tc>
        <w:tc>
          <w:tcPr>
            <w:tcW w:w="630" w:type="dxa"/>
            <w:tcBorders>
              <w:top w:val="single" w:sz="4" w:space="0" w:color="auto"/>
              <w:left w:val="single" w:sz="4" w:space="0" w:color="auto"/>
              <w:bottom w:val="single" w:sz="4" w:space="0" w:color="auto"/>
              <w:right w:val="single" w:sz="4" w:space="0" w:color="auto"/>
            </w:tcBorders>
            <w:hideMark/>
          </w:tcPr>
          <w:p w14:paraId="638123AC" w14:textId="77777777" w:rsidR="001A468E" w:rsidRPr="001A468E" w:rsidRDefault="001A468E" w:rsidP="001A468E">
            <w:pPr>
              <w:keepNext/>
              <w:keepLines/>
              <w:spacing w:after="0" w:line="240" w:lineRule="auto"/>
              <w:rPr>
                <w:rFonts w:ascii="Arial" w:eastAsia="SimSun" w:hAnsi="Arial" w:cs="Times New Roman"/>
                <w:sz w:val="18"/>
                <w:szCs w:val="20"/>
                <w:lang w:val="en-GB" w:eastAsia="ja-JP"/>
              </w:rPr>
            </w:pPr>
            <w:r w:rsidRPr="001A468E">
              <w:rPr>
                <w:rFonts w:ascii="Arial" w:eastAsia="SimSun" w:hAnsi="Arial" w:cs="Times New Roman"/>
                <w:sz w:val="18"/>
                <w:szCs w:val="20"/>
                <w:lang w:val="en-GB" w:eastAsia="ja-JP"/>
              </w:rPr>
              <w:t>12-1</w:t>
            </w:r>
          </w:p>
        </w:tc>
        <w:tc>
          <w:tcPr>
            <w:tcW w:w="2610" w:type="dxa"/>
            <w:tcBorders>
              <w:top w:val="single" w:sz="4" w:space="0" w:color="auto"/>
              <w:left w:val="single" w:sz="4" w:space="0" w:color="auto"/>
              <w:bottom w:val="single" w:sz="4" w:space="0" w:color="auto"/>
              <w:right w:val="single" w:sz="4" w:space="0" w:color="auto"/>
            </w:tcBorders>
            <w:hideMark/>
          </w:tcPr>
          <w:p w14:paraId="6C42676E" w14:textId="77777777" w:rsidR="001A468E" w:rsidRPr="001A468E" w:rsidRDefault="001A468E" w:rsidP="001A468E">
            <w:pPr>
              <w:keepNext/>
              <w:keepLines/>
              <w:spacing w:after="0" w:line="240" w:lineRule="auto"/>
              <w:rPr>
                <w:rFonts w:ascii="Arial" w:eastAsia="SimSun" w:hAnsi="Arial" w:cs="Times New Roman"/>
                <w:sz w:val="18"/>
                <w:szCs w:val="20"/>
                <w:lang w:val="en-GB" w:eastAsia="en-US"/>
              </w:rPr>
            </w:pPr>
            <w:r w:rsidRPr="001A468E">
              <w:rPr>
                <w:rFonts w:ascii="Arial" w:eastAsia="SimSun" w:hAnsi="Arial" w:cs="Times New Roman"/>
                <w:sz w:val="18"/>
                <w:szCs w:val="20"/>
                <w:lang w:val="en-GB" w:eastAsia="en-US"/>
              </w:rPr>
              <w:t>UL intra-UE multiplexing/prioritization of overlapping channel/signals with two priority levels in physical layer</w:t>
            </w:r>
          </w:p>
        </w:tc>
        <w:tc>
          <w:tcPr>
            <w:tcW w:w="5580" w:type="dxa"/>
            <w:tcBorders>
              <w:top w:val="single" w:sz="4" w:space="0" w:color="auto"/>
              <w:left w:val="single" w:sz="4" w:space="0" w:color="auto"/>
              <w:bottom w:val="single" w:sz="4" w:space="0" w:color="auto"/>
              <w:right w:val="single" w:sz="4" w:space="0" w:color="auto"/>
            </w:tcBorders>
          </w:tcPr>
          <w:p w14:paraId="4A86E105" w14:textId="4A0F89B4" w:rsidR="001A468E" w:rsidRPr="001A468E" w:rsidRDefault="001A468E" w:rsidP="001A468E">
            <w:pPr>
              <w:keepNext/>
              <w:keepLines/>
              <w:spacing w:after="0" w:line="240" w:lineRule="auto"/>
              <w:rPr>
                <w:rFonts w:ascii="Arial" w:eastAsia="SimSun" w:hAnsi="Arial" w:cs="Times New Roman"/>
                <w:sz w:val="18"/>
                <w:szCs w:val="20"/>
                <w:lang w:val="en-GB" w:eastAsia="en-US"/>
              </w:rPr>
            </w:pPr>
            <w:r w:rsidRPr="001A468E">
              <w:rPr>
                <w:rFonts w:ascii="Arial" w:eastAsia="SimSun" w:hAnsi="Arial" w:cs="Times New Roman"/>
                <w:sz w:val="18"/>
                <w:szCs w:val="20"/>
                <w:lang w:val="en-GB" w:eastAsia="en-US"/>
              </w:rPr>
              <w:t>Support intra-UE multiplexing/prioritization of overlapping PUCCH/PUCCH and PUCCH/PUSCH with two priority levels in physical layer (PHY)</w:t>
            </w:r>
          </w:p>
          <w:p w14:paraId="3373529C" w14:textId="3528D8C6" w:rsidR="001A468E" w:rsidRPr="001A468E" w:rsidRDefault="001A468E" w:rsidP="001A468E">
            <w:pPr>
              <w:keepNext/>
              <w:keepLines/>
              <w:numPr>
                <w:ilvl w:val="0"/>
                <w:numId w:val="38"/>
              </w:numPr>
              <w:overflowPunct w:val="0"/>
              <w:autoSpaceDE w:val="0"/>
              <w:autoSpaceDN w:val="0"/>
              <w:adjustRightInd w:val="0"/>
              <w:spacing w:after="0" w:line="240" w:lineRule="auto"/>
              <w:textAlignment w:val="baseline"/>
              <w:rPr>
                <w:rFonts w:ascii="Arial" w:eastAsia="SimSun" w:hAnsi="Arial" w:cs="Times New Roman"/>
                <w:sz w:val="18"/>
                <w:szCs w:val="20"/>
                <w:lang w:val="en-GB" w:eastAsia="en-US"/>
              </w:rPr>
            </w:pPr>
            <w:r w:rsidRPr="001A468E">
              <w:rPr>
                <w:rFonts w:ascii="Arial" w:eastAsia="SimSun" w:hAnsi="Arial" w:cs="Times New Roman"/>
                <w:sz w:val="18"/>
                <w:szCs w:val="20"/>
                <w:lang w:val="en-GB" w:eastAsia="en-US"/>
              </w:rPr>
              <w:t>[Configuration of PHY priority level for CG PUSCH and SR, and dynamic indication of priority level for dynamic PUSCH with a single DCI format]</w:t>
            </w:r>
          </w:p>
          <w:p w14:paraId="6A3503AF" w14:textId="77777777" w:rsidR="001A468E" w:rsidRPr="001A468E" w:rsidRDefault="001A468E" w:rsidP="001A468E">
            <w:pPr>
              <w:keepNext/>
              <w:keepLines/>
              <w:numPr>
                <w:ilvl w:val="0"/>
                <w:numId w:val="38"/>
              </w:numPr>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A468E">
              <w:rPr>
                <w:rFonts w:ascii="Arial" w:eastAsia="SimSun" w:hAnsi="Arial" w:cs="Times New Roman"/>
                <w:sz w:val="18"/>
                <w:szCs w:val="20"/>
                <w:lang w:val="en-GB" w:eastAsia="en-US"/>
              </w:rPr>
              <w:t>Multiplexing/prioritization between UL channels/signals with the same PHY priority level</w:t>
            </w:r>
          </w:p>
          <w:p w14:paraId="0EDB48B0" w14:textId="77777777" w:rsidR="001A468E" w:rsidRPr="001A468E" w:rsidRDefault="001A468E" w:rsidP="001A468E">
            <w:pPr>
              <w:keepNext/>
              <w:keepLines/>
              <w:numPr>
                <w:ilvl w:val="0"/>
                <w:numId w:val="38"/>
              </w:numPr>
              <w:overflowPunct w:val="0"/>
              <w:autoSpaceDE w:val="0"/>
              <w:autoSpaceDN w:val="0"/>
              <w:adjustRightInd w:val="0"/>
              <w:spacing w:after="0" w:line="240" w:lineRule="auto"/>
              <w:textAlignment w:val="baseline"/>
              <w:rPr>
                <w:rFonts w:ascii="Arial" w:eastAsia="SimSun" w:hAnsi="Arial" w:cs="Times New Roman"/>
                <w:sz w:val="18"/>
                <w:szCs w:val="20"/>
                <w:lang w:val="en-GB" w:eastAsia="en-US"/>
              </w:rPr>
            </w:pPr>
            <w:r w:rsidRPr="001A468E">
              <w:rPr>
                <w:rFonts w:ascii="Arial" w:eastAsia="SimSun" w:hAnsi="Arial" w:cs="Times New Roman"/>
                <w:sz w:val="18"/>
                <w:szCs w:val="20"/>
                <w:highlight w:val="green"/>
                <w:lang w:val="en-GB" w:eastAsia="en-US"/>
              </w:rPr>
              <w:t>Prioritization between UL channels/signals with different PHY priority levels</w:t>
            </w:r>
          </w:p>
          <w:p w14:paraId="0D8041EF" w14:textId="77777777" w:rsidR="001A468E" w:rsidRPr="001A468E" w:rsidRDefault="001A468E" w:rsidP="001A468E">
            <w:pPr>
              <w:keepNext/>
              <w:keepLines/>
              <w:numPr>
                <w:ilvl w:val="0"/>
                <w:numId w:val="38"/>
              </w:numPr>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A468E">
              <w:rPr>
                <w:rFonts w:ascii="Arial" w:eastAsia="SimSun" w:hAnsi="Arial" w:cs="Times New Roman"/>
                <w:sz w:val="18"/>
                <w:szCs w:val="20"/>
                <w:lang w:val="en-GB" w:eastAsia="ja-JP"/>
              </w:rPr>
              <w:t>Additional number of symbols (d1) needed beyond the PUSCH preparation time for cancelling a low priority UL transmission.</w:t>
            </w:r>
          </w:p>
          <w:p w14:paraId="0C6E37EF" w14:textId="77777777" w:rsidR="001A468E" w:rsidRPr="001A468E" w:rsidRDefault="001A468E" w:rsidP="001A468E">
            <w:pPr>
              <w:keepNext/>
              <w:keepLines/>
              <w:numPr>
                <w:ilvl w:val="0"/>
                <w:numId w:val="38"/>
              </w:numPr>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1A468E">
              <w:rPr>
                <w:rFonts w:ascii="Arial" w:eastAsia="SimSun" w:hAnsi="Arial" w:cs="Times New Roman"/>
                <w:sz w:val="18"/>
                <w:szCs w:val="20"/>
                <w:lang w:val="en-GB" w:eastAsia="ja-JP"/>
              </w:rPr>
              <w:t xml:space="preserve">Additional number of symbols (d2) needed beyond the PUSCH preparation time for scheduling a high priority UL transmission that cancels a low priority UL transmission </w:t>
            </w:r>
          </w:p>
        </w:tc>
      </w:tr>
    </w:tbl>
    <w:p w14:paraId="7091657C" w14:textId="77777777" w:rsidR="001A468E" w:rsidRPr="001A468E" w:rsidRDefault="001A468E" w:rsidP="000D4CE3">
      <w:pPr>
        <w:spacing w:after="0"/>
        <w:jc w:val="both"/>
        <w:rPr>
          <w:rFonts w:ascii="Arial" w:hAnsi="Arial" w:cs="Arial"/>
          <w:sz w:val="24"/>
          <w:szCs w:val="24"/>
          <w:lang w:val="en-GB" w:eastAsia="ja-JP"/>
        </w:rPr>
      </w:pPr>
    </w:p>
    <w:p w14:paraId="76D81425" w14:textId="77777777" w:rsidR="001A468E" w:rsidRDefault="001A468E" w:rsidP="000D4CE3">
      <w:pPr>
        <w:spacing w:after="0"/>
        <w:jc w:val="both"/>
        <w:rPr>
          <w:rFonts w:ascii="Arial" w:hAnsi="Arial" w:cs="Arial"/>
          <w:sz w:val="24"/>
          <w:szCs w:val="24"/>
          <w:lang w:eastAsia="ja-JP"/>
        </w:rPr>
      </w:pPr>
    </w:p>
    <w:p w14:paraId="6FCFD1BF" w14:textId="37881967" w:rsidR="00122A6C" w:rsidRDefault="00122A6C" w:rsidP="000D4CE3">
      <w:pPr>
        <w:spacing w:after="0"/>
        <w:jc w:val="both"/>
        <w:rPr>
          <w:rFonts w:ascii="Arial" w:hAnsi="Arial" w:cs="Arial"/>
          <w:sz w:val="24"/>
          <w:szCs w:val="24"/>
          <w:lang w:eastAsia="ja-JP"/>
        </w:rPr>
      </w:pPr>
    </w:p>
    <w:p w14:paraId="07751BD2" w14:textId="447CC64D" w:rsidR="00E376A8" w:rsidRDefault="00881764" w:rsidP="00E376A8">
      <w:pPr>
        <w:spacing w:after="0"/>
        <w:jc w:val="both"/>
        <w:rPr>
          <w:rFonts w:ascii="Arial" w:hAnsi="Arial" w:cs="Arial"/>
          <w:sz w:val="24"/>
          <w:szCs w:val="24"/>
          <w:lang w:eastAsia="ja-JP"/>
        </w:rPr>
      </w:pPr>
      <w:r>
        <w:rPr>
          <w:rFonts w:ascii="Arial" w:hAnsi="Arial" w:cs="Arial"/>
          <w:sz w:val="24"/>
          <w:szCs w:val="24"/>
          <w:lang w:eastAsia="ja-JP"/>
        </w:rPr>
        <w:t xml:space="preserve">For the second FFS, the intention is to preclude </w:t>
      </w:r>
      <w:r w:rsidR="00C068B3">
        <w:rPr>
          <w:rFonts w:ascii="Arial" w:hAnsi="Arial" w:cs="Arial"/>
          <w:sz w:val="24"/>
          <w:szCs w:val="24"/>
          <w:lang w:eastAsia="ja-JP"/>
        </w:rPr>
        <w:t xml:space="preserve">scenarios of </w:t>
      </w:r>
      <w:r w:rsidR="00E376A8">
        <w:rPr>
          <w:rFonts w:ascii="Arial" w:hAnsi="Arial" w:cs="Arial"/>
          <w:sz w:val="24"/>
          <w:szCs w:val="24"/>
          <w:lang w:eastAsia="ja-JP"/>
        </w:rPr>
        <w:t xml:space="preserve">a certain PDSCH-to-PUCCH timing. </w:t>
      </w:r>
      <w:r w:rsidR="00C31D70">
        <w:rPr>
          <w:rFonts w:ascii="Arial" w:hAnsi="Arial" w:cs="Arial"/>
          <w:sz w:val="24"/>
          <w:szCs w:val="24"/>
          <w:lang w:eastAsia="ja-JP"/>
        </w:rPr>
        <w:t>The FFS</w:t>
      </w:r>
      <w:r w:rsidR="00E376A8">
        <w:rPr>
          <w:rFonts w:ascii="Arial" w:hAnsi="Arial" w:cs="Arial"/>
          <w:sz w:val="24"/>
          <w:szCs w:val="24"/>
          <w:lang w:eastAsia="ja-JP"/>
        </w:rPr>
        <w:t xml:space="preserve"> allows overlapping PUCCH carrying HARQ-ACK only if the PUCCH associated with the second PDSCH starts later than the PUCCH associated with the first PUSCH. </w:t>
      </w:r>
    </w:p>
    <w:p w14:paraId="797870D3" w14:textId="77777777" w:rsidR="00E376A8" w:rsidRDefault="00E376A8" w:rsidP="00522448">
      <w:pPr>
        <w:spacing w:after="0"/>
        <w:jc w:val="both"/>
        <w:rPr>
          <w:rFonts w:ascii="Arial" w:hAnsi="Arial" w:cs="Arial"/>
          <w:sz w:val="24"/>
          <w:szCs w:val="24"/>
          <w:lang w:eastAsia="ja-JP"/>
        </w:rPr>
      </w:pPr>
    </w:p>
    <w:p w14:paraId="5CD62B72" w14:textId="7F30429D" w:rsidR="00522448" w:rsidRPr="00874673" w:rsidRDefault="00E376A8" w:rsidP="00522448">
      <w:pPr>
        <w:spacing w:after="0"/>
        <w:jc w:val="both"/>
        <w:rPr>
          <w:rFonts w:ascii="Arial" w:hAnsi="Arial" w:cs="Arial"/>
          <w:sz w:val="24"/>
          <w:szCs w:val="24"/>
          <w:lang w:eastAsia="ja-JP"/>
        </w:rPr>
      </w:pPr>
      <w:r>
        <w:rPr>
          <w:rFonts w:ascii="Arial" w:hAnsi="Arial" w:cs="Arial"/>
          <w:sz w:val="24"/>
          <w:szCs w:val="24"/>
          <w:lang w:eastAsia="ja-JP"/>
        </w:rPr>
        <w:t xml:space="preserve">However, </w:t>
      </w:r>
      <w:r w:rsidR="00522448" w:rsidRPr="00874673">
        <w:rPr>
          <w:rFonts w:ascii="Arial" w:hAnsi="Arial" w:cs="Arial"/>
          <w:sz w:val="24"/>
          <w:szCs w:val="24"/>
          <w:lang w:eastAsia="ja-JP"/>
        </w:rPr>
        <w:t>in Release-16 [38.213 V16.0.0, Section 9], it is stated</w:t>
      </w:r>
    </w:p>
    <w:p w14:paraId="1F4D9141" w14:textId="77777777" w:rsidR="00522448" w:rsidRDefault="00522448" w:rsidP="00D3741C">
      <w:pPr>
        <w:pStyle w:val="ListParagraph"/>
        <w:jc w:val="both"/>
        <w:rPr>
          <w:rFonts w:ascii="Arial" w:hAnsi="Arial" w:cs="Arial"/>
          <w:i/>
          <w:iCs/>
          <w:sz w:val="24"/>
          <w:szCs w:val="24"/>
          <w:lang w:eastAsia="ja-JP"/>
        </w:rPr>
      </w:pPr>
      <w:r w:rsidRPr="00480AE8">
        <w:rPr>
          <w:rFonts w:ascii="Arial" w:hAnsi="Arial" w:cs="Arial"/>
          <w:i/>
          <w:iCs/>
          <w:sz w:val="24"/>
          <w:szCs w:val="24"/>
        </w:rPr>
        <w:t>“</w:t>
      </w:r>
      <w:r w:rsidRPr="00B34A2E">
        <w:t xml:space="preserve"> </w:t>
      </w:r>
      <w:r w:rsidRPr="00B34A2E">
        <w:rPr>
          <w:rFonts w:ascii="Arial" w:hAnsi="Arial" w:cs="Arial"/>
          <w:i/>
          <w:iCs/>
          <w:sz w:val="24"/>
          <w:szCs w:val="24"/>
        </w:rPr>
        <w:t xml:space="preserve">If, after resolving overlapping for PUCCH and/or PUSCH transmissions of a same priority index, a UE determines to transmit </w:t>
      </w:r>
    </w:p>
    <w:p w14:paraId="7DCA201C" w14:textId="77777777" w:rsidR="00522448" w:rsidRPr="00B34A2E" w:rsidRDefault="00522448" w:rsidP="00522448">
      <w:pPr>
        <w:pStyle w:val="ListParagraph"/>
        <w:numPr>
          <w:ilvl w:val="0"/>
          <w:numId w:val="35"/>
        </w:numPr>
        <w:jc w:val="both"/>
        <w:rPr>
          <w:rFonts w:ascii="Arial" w:hAnsi="Arial" w:cs="Arial"/>
          <w:i/>
          <w:iCs/>
          <w:sz w:val="24"/>
          <w:szCs w:val="24"/>
          <w:lang w:eastAsia="ja-JP"/>
        </w:rPr>
      </w:pPr>
      <w:r w:rsidRPr="00B34A2E">
        <w:rPr>
          <w:rFonts w:ascii="Arial" w:hAnsi="Arial" w:cs="Arial"/>
          <w:i/>
          <w:iCs/>
          <w:sz w:val="24"/>
          <w:szCs w:val="24"/>
        </w:rPr>
        <w:t xml:space="preserve">a first PUCCH of </w:t>
      </w:r>
      <w:r w:rsidRPr="00B34A2E">
        <w:rPr>
          <w:rFonts w:ascii="Arial" w:hAnsi="Arial" w:cs="Arial"/>
          <w:i/>
          <w:iCs/>
          <w:sz w:val="24"/>
          <w:szCs w:val="24"/>
          <w:lang w:val="en-US"/>
        </w:rPr>
        <w:t>larger</w:t>
      </w:r>
      <w:r w:rsidRPr="00B34A2E">
        <w:rPr>
          <w:rFonts w:ascii="Arial" w:hAnsi="Arial" w:cs="Arial"/>
          <w:i/>
          <w:iCs/>
          <w:sz w:val="24"/>
          <w:szCs w:val="24"/>
        </w:rPr>
        <w:t xml:space="preserve"> priority index, a PUSCH or </w:t>
      </w:r>
      <w:r w:rsidRPr="00B34A2E">
        <w:rPr>
          <w:rFonts w:ascii="Arial" w:hAnsi="Arial" w:cs="Arial"/>
          <w:i/>
          <w:iCs/>
          <w:sz w:val="24"/>
          <w:szCs w:val="24"/>
          <w:lang w:val="en-US"/>
        </w:rPr>
        <w:t xml:space="preserve">a second </w:t>
      </w:r>
      <w:r w:rsidRPr="00B34A2E">
        <w:rPr>
          <w:rFonts w:ascii="Arial" w:hAnsi="Arial" w:cs="Arial"/>
          <w:i/>
          <w:iCs/>
          <w:sz w:val="24"/>
          <w:szCs w:val="24"/>
        </w:rPr>
        <w:t xml:space="preserve">PUCCH of </w:t>
      </w:r>
      <w:r w:rsidRPr="00B34A2E">
        <w:rPr>
          <w:rFonts w:ascii="Arial" w:hAnsi="Arial" w:cs="Arial"/>
          <w:i/>
          <w:iCs/>
          <w:sz w:val="24"/>
          <w:szCs w:val="24"/>
          <w:lang w:val="en-US"/>
        </w:rPr>
        <w:t>smaller</w:t>
      </w:r>
      <w:r w:rsidRPr="00B34A2E">
        <w:rPr>
          <w:rFonts w:ascii="Arial" w:hAnsi="Arial" w:cs="Arial"/>
          <w:i/>
          <w:iCs/>
          <w:sz w:val="24"/>
          <w:szCs w:val="24"/>
        </w:rPr>
        <w:t xml:space="preserve"> priority index, and a transmission of the first PUCCH would overlap in time with a transmission of the PUSCH or </w:t>
      </w:r>
      <w:r w:rsidRPr="00B34A2E">
        <w:rPr>
          <w:rFonts w:ascii="Arial" w:hAnsi="Arial" w:cs="Arial"/>
          <w:i/>
          <w:iCs/>
          <w:sz w:val="24"/>
          <w:szCs w:val="24"/>
          <w:lang w:val="en-US"/>
        </w:rPr>
        <w:t xml:space="preserve">the second </w:t>
      </w:r>
      <w:r w:rsidRPr="00B34A2E">
        <w:rPr>
          <w:rFonts w:ascii="Arial" w:hAnsi="Arial" w:cs="Arial"/>
          <w:i/>
          <w:iCs/>
          <w:sz w:val="24"/>
          <w:szCs w:val="24"/>
        </w:rPr>
        <w:t xml:space="preserve">PUCCH, the UE does not transmit the </w:t>
      </w:r>
      <w:r w:rsidRPr="00B34A2E">
        <w:rPr>
          <w:rFonts w:ascii="Arial" w:hAnsi="Arial" w:cs="Arial"/>
          <w:i/>
          <w:iCs/>
          <w:sz w:val="24"/>
          <w:szCs w:val="24"/>
          <w:lang w:val="en-US"/>
        </w:rPr>
        <w:t xml:space="preserve">PUSCH or the </w:t>
      </w:r>
      <w:r w:rsidRPr="00B34A2E">
        <w:rPr>
          <w:rFonts w:ascii="Arial" w:hAnsi="Arial" w:cs="Arial"/>
          <w:i/>
          <w:iCs/>
          <w:sz w:val="24"/>
          <w:szCs w:val="24"/>
        </w:rPr>
        <w:t>second PUCC</w:t>
      </w:r>
      <w:r w:rsidRPr="00B34A2E">
        <w:rPr>
          <w:rFonts w:ascii="Arial" w:hAnsi="Arial" w:cs="Arial"/>
          <w:i/>
          <w:iCs/>
          <w:sz w:val="24"/>
          <w:szCs w:val="24"/>
          <w:lang w:val="en-US"/>
        </w:rPr>
        <w:t>H</w:t>
      </w:r>
      <w:r w:rsidRPr="00B34A2E">
        <w:rPr>
          <w:rFonts w:ascii="Arial" w:hAnsi="Arial" w:cs="Arial"/>
          <w:i/>
          <w:iCs/>
          <w:sz w:val="24"/>
          <w:szCs w:val="24"/>
        </w:rPr>
        <w:t>”</w:t>
      </w:r>
      <w:r w:rsidRPr="00B34A2E">
        <w:rPr>
          <w:rFonts w:ascii="Arial" w:hAnsi="Arial" w:cs="Arial"/>
          <w:i/>
          <w:iCs/>
          <w:sz w:val="24"/>
          <w:szCs w:val="24"/>
          <w:lang w:val="en-US"/>
        </w:rPr>
        <w:t>,</w:t>
      </w:r>
    </w:p>
    <w:p w14:paraId="67388AC3" w14:textId="77777777" w:rsidR="00E376A8" w:rsidRDefault="00E376A8" w:rsidP="00A56362">
      <w:pPr>
        <w:jc w:val="both"/>
        <w:rPr>
          <w:rFonts w:ascii="Arial" w:hAnsi="Arial" w:cs="Arial"/>
          <w:sz w:val="24"/>
          <w:szCs w:val="24"/>
          <w:lang w:eastAsia="ja-JP"/>
        </w:rPr>
      </w:pPr>
    </w:p>
    <w:p w14:paraId="2E26860A" w14:textId="0A669565" w:rsidR="003C356C" w:rsidRDefault="00C31D70" w:rsidP="00A56362">
      <w:pPr>
        <w:jc w:val="both"/>
        <w:rPr>
          <w:rFonts w:ascii="Arial" w:hAnsi="Arial" w:cs="Arial"/>
          <w:sz w:val="24"/>
          <w:szCs w:val="24"/>
          <w:lang w:eastAsia="ja-JP"/>
        </w:rPr>
      </w:pPr>
      <w:r>
        <w:rPr>
          <w:rFonts w:ascii="Arial" w:hAnsi="Arial" w:cs="Arial"/>
          <w:sz w:val="24"/>
          <w:szCs w:val="24"/>
          <w:lang w:eastAsia="ja-JP"/>
        </w:rPr>
        <w:t>Clearly,</w:t>
      </w:r>
      <w:r w:rsidR="00522448" w:rsidRPr="00874673">
        <w:rPr>
          <w:rFonts w:ascii="Arial" w:hAnsi="Arial" w:cs="Arial"/>
          <w:sz w:val="24"/>
          <w:szCs w:val="24"/>
          <w:lang w:eastAsia="ja-JP"/>
        </w:rPr>
        <w:t xml:space="preserve"> the physical layer specification has provided mechanisms to handle two overlapping PUCCHs in time</w:t>
      </w:r>
      <w:r w:rsidR="00102515">
        <w:rPr>
          <w:rFonts w:ascii="Arial" w:hAnsi="Arial" w:cs="Arial"/>
          <w:sz w:val="24"/>
          <w:szCs w:val="24"/>
          <w:lang w:eastAsia="ja-JP"/>
        </w:rPr>
        <w:t xml:space="preserve"> with</w:t>
      </w:r>
      <w:r w:rsidR="00522448" w:rsidRPr="00874673">
        <w:rPr>
          <w:rFonts w:ascii="Arial" w:hAnsi="Arial" w:cs="Arial"/>
          <w:sz w:val="24"/>
          <w:szCs w:val="24"/>
          <w:lang w:eastAsia="ja-JP"/>
        </w:rPr>
        <w:t xml:space="preserve"> different priorities</w:t>
      </w:r>
      <w:r w:rsidR="00102515">
        <w:rPr>
          <w:rFonts w:ascii="Arial" w:hAnsi="Arial" w:cs="Arial"/>
          <w:sz w:val="24"/>
          <w:szCs w:val="24"/>
          <w:lang w:eastAsia="ja-JP"/>
        </w:rPr>
        <w:t xml:space="preserve"> </w:t>
      </w:r>
      <w:r w:rsidR="004545AB">
        <w:rPr>
          <w:rFonts w:ascii="Arial" w:hAnsi="Arial" w:cs="Arial"/>
          <w:sz w:val="24"/>
          <w:szCs w:val="24"/>
          <w:lang w:eastAsia="ja-JP"/>
        </w:rPr>
        <w:t>without</w:t>
      </w:r>
      <w:r w:rsidR="00102515">
        <w:rPr>
          <w:rFonts w:ascii="Arial" w:hAnsi="Arial" w:cs="Arial"/>
          <w:sz w:val="24"/>
          <w:szCs w:val="24"/>
          <w:lang w:eastAsia="ja-JP"/>
        </w:rPr>
        <w:t xml:space="preserve"> any condition </w:t>
      </w:r>
      <w:r w:rsidR="00010579">
        <w:rPr>
          <w:rFonts w:ascii="Arial" w:hAnsi="Arial" w:cs="Arial"/>
          <w:sz w:val="24"/>
          <w:szCs w:val="24"/>
          <w:lang w:eastAsia="ja-JP"/>
        </w:rPr>
        <w:t xml:space="preserve">on whether </w:t>
      </w:r>
      <w:r w:rsidR="00AE0540">
        <w:rPr>
          <w:rFonts w:ascii="Arial" w:hAnsi="Arial" w:cs="Arial"/>
          <w:sz w:val="24"/>
          <w:szCs w:val="24"/>
          <w:lang w:eastAsia="ja-JP"/>
        </w:rPr>
        <w:t xml:space="preserve">the </w:t>
      </w:r>
      <w:r w:rsidR="007D5E59">
        <w:rPr>
          <w:rFonts w:ascii="Arial" w:hAnsi="Arial" w:cs="Arial"/>
          <w:sz w:val="24"/>
          <w:szCs w:val="24"/>
          <w:lang w:eastAsia="ja-JP"/>
        </w:rPr>
        <w:t xml:space="preserve">first PUCCH begins earlier or later </w:t>
      </w:r>
      <w:r w:rsidR="00EF0257">
        <w:rPr>
          <w:rFonts w:ascii="Arial" w:hAnsi="Arial" w:cs="Arial"/>
          <w:sz w:val="24"/>
          <w:szCs w:val="24"/>
          <w:lang w:eastAsia="ja-JP"/>
        </w:rPr>
        <w:t>with</w:t>
      </w:r>
      <w:r w:rsidR="007D5E59">
        <w:rPr>
          <w:rFonts w:ascii="Arial" w:hAnsi="Arial" w:cs="Arial"/>
          <w:sz w:val="24"/>
          <w:szCs w:val="24"/>
          <w:lang w:eastAsia="ja-JP"/>
        </w:rPr>
        <w:t xml:space="preserve"> respect to second PUCCH. </w:t>
      </w:r>
    </w:p>
    <w:p w14:paraId="4BC789F5" w14:textId="1F997746" w:rsidR="00E376A8" w:rsidRDefault="00765F3B" w:rsidP="00522448">
      <w:pPr>
        <w:spacing w:after="0"/>
        <w:jc w:val="both"/>
        <w:rPr>
          <w:rFonts w:ascii="Arial" w:hAnsi="Arial" w:cs="Arial"/>
          <w:sz w:val="24"/>
          <w:szCs w:val="24"/>
          <w:lang w:eastAsia="ja-JP"/>
        </w:rPr>
      </w:pPr>
      <w:r>
        <w:rPr>
          <w:rFonts w:ascii="Arial" w:hAnsi="Arial" w:cs="Arial"/>
          <w:sz w:val="24"/>
          <w:szCs w:val="24"/>
          <w:lang w:eastAsia="ja-JP"/>
        </w:rPr>
        <w:t xml:space="preserve">Out-of-order operation among two PUCCHs refers to the case where both PUCCHs </w:t>
      </w:r>
      <w:proofErr w:type="gramStart"/>
      <w:r>
        <w:rPr>
          <w:rFonts w:ascii="Arial" w:hAnsi="Arial" w:cs="Arial"/>
          <w:sz w:val="24"/>
          <w:szCs w:val="24"/>
          <w:lang w:eastAsia="ja-JP"/>
        </w:rPr>
        <w:t>are allowed to</w:t>
      </w:r>
      <w:proofErr w:type="gramEnd"/>
      <w:r>
        <w:rPr>
          <w:rFonts w:ascii="Arial" w:hAnsi="Arial" w:cs="Arial"/>
          <w:sz w:val="24"/>
          <w:szCs w:val="24"/>
          <w:lang w:eastAsia="ja-JP"/>
        </w:rPr>
        <w:t xml:space="preserve"> transmit. However, in the current scenario, low-priority PUCCH is dropped, and only one PUCCH </w:t>
      </w:r>
      <w:proofErr w:type="gramStart"/>
      <w:r>
        <w:rPr>
          <w:rFonts w:ascii="Arial" w:hAnsi="Arial" w:cs="Arial"/>
          <w:sz w:val="24"/>
          <w:szCs w:val="24"/>
          <w:lang w:eastAsia="ja-JP"/>
        </w:rPr>
        <w:t>is allowed to</w:t>
      </w:r>
      <w:proofErr w:type="gramEnd"/>
      <w:r>
        <w:rPr>
          <w:rFonts w:ascii="Arial" w:hAnsi="Arial" w:cs="Arial"/>
          <w:sz w:val="24"/>
          <w:szCs w:val="24"/>
          <w:lang w:eastAsia="ja-JP"/>
        </w:rPr>
        <w:t xml:space="preserve"> be transmitted. </w:t>
      </w:r>
      <w:proofErr w:type="gramStart"/>
      <w:r>
        <w:rPr>
          <w:rFonts w:ascii="Arial" w:hAnsi="Arial" w:cs="Arial"/>
          <w:sz w:val="24"/>
          <w:szCs w:val="24"/>
          <w:lang w:eastAsia="ja-JP"/>
        </w:rPr>
        <w:t>Thus</w:t>
      </w:r>
      <w:proofErr w:type="gramEnd"/>
      <w:r>
        <w:rPr>
          <w:rFonts w:ascii="Arial" w:hAnsi="Arial" w:cs="Arial"/>
          <w:sz w:val="24"/>
          <w:szCs w:val="24"/>
          <w:lang w:eastAsia="ja-JP"/>
        </w:rPr>
        <w:t xml:space="preserve"> o</w:t>
      </w:r>
      <w:r w:rsidR="00E376A8">
        <w:rPr>
          <w:rFonts w:ascii="Arial" w:hAnsi="Arial" w:cs="Arial"/>
          <w:sz w:val="24"/>
          <w:szCs w:val="24"/>
          <w:lang w:eastAsia="ja-JP"/>
        </w:rPr>
        <w:t xml:space="preserve">verlapping PUCCH is not a type of out-of-order operation, and not </w:t>
      </w:r>
      <w:r w:rsidR="00C068B3">
        <w:rPr>
          <w:rFonts w:ascii="Arial" w:hAnsi="Arial" w:cs="Arial"/>
          <w:sz w:val="24"/>
          <w:szCs w:val="24"/>
          <w:lang w:eastAsia="ja-JP"/>
        </w:rPr>
        <w:t xml:space="preserve">further </w:t>
      </w:r>
      <w:r w:rsidR="00E376A8">
        <w:rPr>
          <w:rFonts w:ascii="Arial" w:hAnsi="Arial" w:cs="Arial"/>
          <w:sz w:val="24"/>
          <w:szCs w:val="24"/>
          <w:lang w:eastAsia="ja-JP"/>
        </w:rPr>
        <w:t>restriction should be introduced. The preclusion of out-of-order operation has already been captured via the agreed TP of RAN1#100bis, and no further action is needed in RAN1.</w:t>
      </w:r>
    </w:p>
    <w:p w14:paraId="5D63FC64" w14:textId="77777777" w:rsidR="00E376A8" w:rsidRDefault="00E376A8" w:rsidP="00522448">
      <w:pPr>
        <w:spacing w:after="0"/>
        <w:jc w:val="both"/>
        <w:rPr>
          <w:rFonts w:ascii="Arial" w:hAnsi="Arial" w:cs="Arial"/>
          <w:sz w:val="24"/>
          <w:szCs w:val="24"/>
          <w:lang w:eastAsia="ja-JP"/>
        </w:rPr>
      </w:pPr>
    </w:p>
    <w:p w14:paraId="750F9965" w14:textId="32769E8F" w:rsidR="00E3443C" w:rsidRDefault="00E3443C" w:rsidP="000D4CE3">
      <w:pPr>
        <w:pStyle w:val="Proposal"/>
        <w:numPr>
          <w:ilvl w:val="0"/>
          <w:numId w:val="31"/>
        </w:numPr>
        <w:tabs>
          <w:tab w:val="clear" w:pos="1304"/>
          <w:tab w:val="num" w:pos="1800"/>
        </w:tabs>
        <w:spacing w:before="240" w:line="256" w:lineRule="auto"/>
        <w:ind w:left="1710" w:hanging="1710"/>
        <w:rPr>
          <w:rFonts w:cs="Arial"/>
          <w:sz w:val="24"/>
          <w:szCs w:val="24"/>
        </w:rPr>
      </w:pPr>
      <w:bookmarkStart w:id="5" w:name="_Toc40486059"/>
      <w:r>
        <w:rPr>
          <w:rFonts w:cs="Arial"/>
          <w:sz w:val="24"/>
          <w:szCs w:val="24"/>
        </w:rPr>
        <w:t>Do not introduce further limitations to the scheduler</w:t>
      </w:r>
      <w:r w:rsidR="00881407">
        <w:rPr>
          <w:rFonts w:cs="Arial"/>
          <w:sz w:val="24"/>
          <w:szCs w:val="24"/>
        </w:rPr>
        <w:t>,</w:t>
      </w:r>
      <w:r w:rsidR="00BB1011">
        <w:rPr>
          <w:rFonts w:cs="Arial"/>
          <w:sz w:val="24"/>
          <w:szCs w:val="24"/>
        </w:rPr>
        <w:t xml:space="preserve"> which </w:t>
      </w:r>
      <w:r w:rsidR="00881407">
        <w:rPr>
          <w:rFonts w:cs="Arial"/>
          <w:sz w:val="24"/>
          <w:szCs w:val="24"/>
        </w:rPr>
        <w:t>limits that</w:t>
      </w:r>
      <w:r w:rsidR="00BB1011">
        <w:rPr>
          <w:rFonts w:cs="Arial"/>
          <w:sz w:val="24"/>
          <w:szCs w:val="24"/>
        </w:rPr>
        <w:t xml:space="preserve"> </w:t>
      </w:r>
      <w:r w:rsidR="00BB1011" w:rsidRPr="00BB1011">
        <w:rPr>
          <w:rFonts w:cs="Arial"/>
          <w:sz w:val="24"/>
          <w:szCs w:val="24"/>
        </w:rPr>
        <w:t>PUCCH associated with the second PDSCH cannot be scheduled for transmission at or earlier than PUCCH associated with the first PDSCH</w:t>
      </w:r>
      <w:r w:rsidR="00670D74">
        <w:rPr>
          <w:rFonts w:cs="Arial"/>
          <w:sz w:val="24"/>
          <w:szCs w:val="24"/>
        </w:rPr>
        <w:t>.</w:t>
      </w:r>
      <w:bookmarkEnd w:id="5"/>
    </w:p>
    <w:p w14:paraId="790D5B16" w14:textId="77777777" w:rsidR="00C01F33" w:rsidRPr="00CE0424" w:rsidRDefault="00C01F33" w:rsidP="00CE0424">
      <w:pPr>
        <w:pStyle w:val="Heading1"/>
      </w:pPr>
      <w:r w:rsidRPr="00CE0424">
        <w:t>Conclusion</w:t>
      </w:r>
    </w:p>
    <w:p w14:paraId="60D971F2" w14:textId="77777777" w:rsidR="00E363AD" w:rsidRDefault="008E065E" w:rsidP="008E065E">
      <w:pPr>
        <w:pStyle w:val="BodyText"/>
        <w:rPr>
          <w:sz w:val="24"/>
          <w:szCs w:val="24"/>
        </w:rPr>
      </w:pPr>
      <w:r w:rsidRPr="00874673">
        <w:rPr>
          <w:sz w:val="24"/>
          <w:szCs w:val="24"/>
        </w:rPr>
        <w:t xml:space="preserve">In </w:t>
      </w:r>
      <w:r w:rsidR="007729A2" w:rsidRPr="00874673">
        <w:rPr>
          <w:sz w:val="24"/>
          <w:szCs w:val="24"/>
        </w:rPr>
        <w:t xml:space="preserve">the previous </w:t>
      </w:r>
      <w:r w:rsidRPr="00874673">
        <w:rPr>
          <w:sz w:val="24"/>
          <w:szCs w:val="24"/>
        </w:rPr>
        <w:t>section</w:t>
      </w:r>
      <w:r w:rsidR="007729A2" w:rsidRPr="00874673">
        <w:rPr>
          <w:sz w:val="24"/>
          <w:szCs w:val="24"/>
        </w:rPr>
        <w:t>s</w:t>
      </w:r>
      <w:r w:rsidRPr="00874673">
        <w:rPr>
          <w:sz w:val="24"/>
          <w:szCs w:val="24"/>
        </w:rPr>
        <w:t xml:space="preserve"> we made the following observations:</w:t>
      </w:r>
    </w:p>
    <w:p w14:paraId="29CEF045" w14:textId="77777777" w:rsidR="00E363AD" w:rsidRDefault="00E363AD" w:rsidP="008E065E">
      <w:pPr>
        <w:pStyle w:val="BodyText"/>
        <w:rPr>
          <w:sz w:val="24"/>
          <w:szCs w:val="24"/>
        </w:rPr>
      </w:pPr>
    </w:p>
    <w:p w14:paraId="70988168" w14:textId="77777777" w:rsidR="00E363AD" w:rsidRDefault="00E363AD">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486046" w:history="1">
        <w:r w:rsidRPr="00AA3659">
          <w:rPr>
            <w:rStyle w:val="Hyperlink"/>
            <w:rFonts w:cs="Arial"/>
            <w:noProof/>
          </w:rPr>
          <w:t>Observation 1</w:t>
        </w:r>
        <w:r>
          <w:rPr>
            <w:rFonts w:asciiTheme="minorHAnsi" w:hAnsiTheme="minorHAnsi"/>
            <w:b w:val="0"/>
            <w:noProof/>
          </w:rPr>
          <w:tab/>
        </w:r>
        <w:r w:rsidRPr="00AA3659">
          <w:rPr>
            <w:rStyle w:val="Hyperlink"/>
            <w:rFonts w:cs="Arial"/>
            <w:noProof/>
          </w:rPr>
          <w:t>The FG discussion should be conducted in Agenda Item 7.2.11.5.</w:t>
        </w:r>
      </w:hyperlink>
    </w:p>
    <w:p w14:paraId="37ECBD95" w14:textId="77777777" w:rsidR="00E363AD" w:rsidRDefault="00E363AD" w:rsidP="00E363AD">
      <w:pPr>
        <w:pStyle w:val="BodyText"/>
        <w:rPr>
          <w:b/>
          <w:sz w:val="24"/>
          <w:szCs w:val="24"/>
        </w:rPr>
      </w:pPr>
      <w:r>
        <w:rPr>
          <w:b/>
          <w:bCs/>
        </w:rPr>
        <w:fldChar w:fldCharType="end"/>
      </w:r>
    </w:p>
    <w:p w14:paraId="45CED530" w14:textId="6FF227C6" w:rsidR="006E1C82" w:rsidRPr="00E363AD" w:rsidRDefault="008E065E" w:rsidP="00E363AD">
      <w:pPr>
        <w:pStyle w:val="BodyText"/>
        <w:rPr>
          <w:b/>
          <w:sz w:val="24"/>
          <w:szCs w:val="24"/>
        </w:rPr>
      </w:pPr>
      <w:r w:rsidRPr="00874673">
        <w:rPr>
          <w:sz w:val="24"/>
          <w:szCs w:val="24"/>
        </w:rPr>
        <w:t xml:space="preserve">Based on the discussion in </w:t>
      </w:r>
      <w:r w:rsidR="007729A2" w:rsidRPr="00874673">
        <w:rPr>
          <w:sz w:val="24"/>
          <w:szCs w:val="24"/>
        </w:rPr>
        <w:t xml:space="preserve">the previous </w:t>
      </w:r>
      <w:r w:rsidRPr="00874673">
        <w:rPr>
          <w:sz w:val="24"/>
          <w:szCs w:val="24"/>
        </w:rPr>
        <w:t>section</w:t>
      </w:r>
      <w:r w:rsidR="007729A2" w:rsidRPr="00874673">
        <w:rPr>
          <w:sz w:val="24"/>
          <w:szCs w:val="24"/>
        </w:rPr>
        <w:t>s</w:t>
      </w:r>
      <w:r w:rsidRPr="00874673">
        <w:rPr>
          <w:sz w:val="24"/>
          <w:szCs w:val="24"/>
        </w:rPr>
        <w:t xml:space="preserve"> we propose the following:</w:t>
      </w:r>
    </w:p>
    <w:p w14:paraId="3C95B7F4" w14:textId="77777777" w:rsidR="00E363AD" w:rsidRDefault="00255A92">
      <w:pPr>
        <w:pStyle w:val="TableofFigures"/>
        <w:tabs>
          <w:tab w:val="righ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0486059" w:history="1">
        <w:r w:rsidR="00E363AD" w:rsidRPr="00CB6AD7">
          <w:rPr>
            <w:rStyle w:val="Hyperlink"/>
            <w:rFonts w:cs="Arial"/>
            <w:noProof/>
          </w:rPr>
          <w:t>Proposal 1</w:t>
        </w:r>
        <w:r w:rsidR="00E363AD">
          <w:rPr>
            <w:rFonts w:asciiTheme="minorHAnsi" w:hAnsiTheme="minorHAnsi"/>
            <w:b w:val="0"/>
            <w:noProof/>
          </w:rPr>
          <w:tab/>
        </w:r>
        <w:r w:rsidR="00E363AD" w:rsidRPr="00CB6AD7">
          <w:rPr>
            <w:rStyle w:val="Hyperlink"/>
            <w:rFonts w:cs="Arial"/>
            <w:noProof/>
          </w:rPr>
          <w:t>Do not introduce further limitations to the scheduler, which limits that PUCCH associated with the second PDSCH cannot be scheduled for transmission at or earlier than PUCCH associated with the first PDSCH.</w:t>
        </w:r>
      </w:hyperlink>
    </w:p>
    <w:p w14:paraId="29053D70" w14:textId="2E20D4F0" w:rsidR="00255A92" w:rsidRPr="00AB2DE4" w:rsidRDefault="00255A92" w:rsidP="007E0BD2">
      <w:pPr>
        <w:pStyle w:val="TableofFigures"/>
        <w:tabs>
          <w:tab w:val="right" w:pos="9629"/>
        </w:tabs>
        <w:rPr>
          <w:rFonts w:asciiTheme="minorHAnsi" w:hAnsiTheme="minorHAnsi"/>
          <w:b w:val="0"/>
          <w:noProof/>
        </w:rPr>
      </w:pPr>
      <w:r>
        <w:rPr>
          <w:b w:val="0"/>
          <w:bCs/>
        </w:rPr>
        <w:fldChar w:fldCharType="end"/>
      </w:r>
    </w:p>
    <w:p w14:paraId="23137097" w14:textId="77777777" w:rsidR="00F507D1" w:rsidRPr="00CE0424" w:rsidRDefault="00F507D1" w:rsidP="00CE0424">
      <w:pPr>
        <w:pStyle w:val="Heading1"/>
      </w:pPr>
      <w:r w:rsidRPr="00CE0424">
        <w:t>References</w:t>
      </w:r>
    </w:p>
    <w:p w14:paraId="7DD19AAD" w14:textId="77777777" w:rsidR="00E709C6" w:rsidRPr="00874673" w:rsidRDefault="00E709C6" w:rsidP="00E709C6">
      <w:pPr>
        <w:pStyle w:val="Reference"/>
        <w:rPr>
          <w:rFonts w:cs="Arial"/>
        </w:rPr>
      </w:pPr>
      <w:bookmarkStart w:id="6" w:name="_Ref174151459"/>
      <w:bookmarkStart w:id="7" w:name="_Ref189809556"/>
      <w:r w:rsidRPr="00874673">
        <w:rPr>
          <w:rFonts w:cs="Arial"/>
        </w:rPr>
        <w:t>RP-190726, New WID: Physical Layer Enhancements for NR Ultra-Reliable and Low Latency Communication (URLLC), Huawei, RAN#83, Mar. 2019.</w:t>
      </w:r>
    </w:p>
    <w:p w14:paraId="593113F7" w14:textId="3650A008" w:rsidR="003A7EF3" w:rsidRPr="00874673" w:rsidRDefault="00656CD7" w:rsidP="000D4CE3">
      <w:pPr>
        <w:pStyle w:val="Reference"/>
      </w:pPr>
      <w:r>
        <w:rPr>
          <w:rFonts w:cs="Arial"/>
        </w:rPr>
        <w:t>Chairman notes, RAN1#100bis</w:t>
      </w:r>
      <w:r w:rsidR="000D4CE3" w:rsidRPr="00874673">
        <w:rPr>
          <w:rFonts w:cs="Arial"/>
        </w:rPr>
        <w:t>.</w:t>
      </w:r>
      <w:bookmarkEnd w:id="6"/>
      <w:bookmarkEnd w:id="7"/>
    </w:p>
    <w:sectPr w:rsidR="003A7EF3" w:rsidRPr="00874673" w:rsidSect="00C52152">
      <w:headerReference w:type="even" r:id="rId11"/>
      <w:footerReference w:type="default" r:id="rId12"/>
      <w:footnotePr>
        <w:numRestart w:val="eachSect"/>
      </w:footnotePr>
      <w:pgSz w:w="11907" w:h="16840" w:code="9"/>
      <w:pgMar w:top="1134" w:right="1134" w:bottom="135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0D319" w14:textId="77777777" w:rsidR="00F216B7" w:rsidRDefault="00F216B7">
      <w:r>
        <w:separator/>
      </w:r>
    </w:p>
  </w:endnote>
  <w:endnote w:type="continuationSeparator" w:id="0">
    <w:p w14:paraId="3B844411" w14:textId="77777777" w:rsidR="00F216B7" w:rsidRDefault="00F216B7">
      <w:r>
        <w:continuationSeparator/>
      </w:r>
    </w:p>
  </w:endnote>
  <w:endnote w:type="continuationNotice" w:id="1">
    <w:p w14:paraId="57358D59" w14:textId="77777777" w:rsidR="00F216B7" w:rsidRDefault="00F21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2B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0400C" w14:textId="77777777" w:rsidR="00F216B7" w:rsidRDefault="00F216B7">
      <w:r>
        <w:separator/>
      </w:r>
    </w:p>
  </w:footnote>
  <w:footnote w:type="continuationSeparator" w:id="0">
    <w:p w14:paraId="02742EAE" w14:textId="77777777" w:rsidR="00F216B7" w:rsidRDefault="00F216B7">
      <w:r>
        <w:continuationSeparator/>
      </w:r>
    </w:p>
  </w:footnote>
  <w:footnote w:type="continuationNotice" w:id="1">
    <w:p w14:paraId="3D06322D" w14:textId="77777777" w:rsidR="00F216B7" w:rsidRDefault="00F216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DE9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F321AB"/>
    <w:multiLevelType w:val="hybridMultilevel"/>
    <w:tmpl w:val="D988E0FA"/>
    <w:lvl w:ilvl="0" w:tplc="D1D6BA40">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B52330"/>
    <w:multiLevelType w:val="hybridMultilevel"/>
    <w:tmpl w:val="0E82E88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B5102D"/>
    <w:multiLevelType w:val="hybridMultilevel"/>
    <w:tmpl w:val="1B3E8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508FE"/>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8264CD"/>
    <w:multiLevelType w:val="hybridMultilevel"/>
    <w:tmpl w:val="EBEE95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DE93006"/>
    <w:multiLevelType w:val="hybridMultilevel"/>
    <w:tmpl w:val="5622BB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9"/>
  </w:num>
  <w:num w:numId="18">
    <w:abstractNumId w:val="11"/>
  </w:num>
  <w:num w:numId="19">
    <w:abstractNumId w:val="5"/>
  </w:num>
  <w:num w:numId="20">
    <w:abstractNumId w:val="31"/>
  </w:num>
  <w:num w:numId="21">
    <w:abstractNumId w:val="16"/>
  </w:num>
  <w:num w:numId="22">
    <w:abstractNumId w:val="28"/>
  </w:num>
  <w:num w:numId="23">
    <w:abstractNumId w:val="30"/>
  </w:num>
  <w:num w:numId="24">
    <w:abstractNumId w:val="22"/>
  </w:num>
  <w:num w:numId="25">
    <w:abstractNumId w:val="6"/>
  </w:num>
  <w:num w:numId="26">
    <w:abstractNumId w:val="4"/>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9"/>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num>
  <w:num w:numId="33">
    <w:abstractNumId w:val="24"/>
    <w:lvlOverride w:ilvl="0">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9"/>
  </w:num>
  <w:num w:numId="37">
    <w:abstractNumId w:val="24"/>
    <w:lvlOverride w:ilvl="0">
      <w:startOverride w:val="1"/>
    </w:lvlOverride>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80"/>
    <w:rsid w:val="000006E1"/>
    <w:rsid w:val="00001BB2"/>
    <w:rsid w:val="00001CCA"/>
    <w:rsid w:val="00002A37"/>
    <w:rsid w:val="0000564C"/>
    <w:rsid w:val="00006446"/>
    <w:rsid w:val="00006896"/>
    <w:rsid w:val="00007CDC"/>
    <w:rsid w:val="00010579"/>
    <w:rsid w:val="00011B28"/>
    <w:rsid w:val="00015D15"/>
    <w:rsid w:val="0002395F"/>
    <w:rsid w:val="0002564D"/>
    <w:rsid w:val="00025ECA"/>
    <w:rsid w:val="00027A9E"/>
    <w:rsid w:val="000325B8"/>
    <w:rsid w:val="00034C15"/>
    <w:rsid w:val="00036BA1"/>
    <w:rsid w:val="000422E2"/>
    <w:rsid w:val="00042F22"/>
    <w:rsid w:val="000444EF"/>
    <w:rsid w:val="00052A07"/>
    <w:rsid w:val="000534E3"/>
    <w:rsid w:val="000557A5"/>
    <w:rsid w:val="0005606A"/>
    <w:rsid w:val="00057117"/>
    <w:rsid w:val="00060377"/>
    <w:rsid w:val="000616E7"/>
    <w:rsid w:val="00062B89"/>
    <w:rsid w:val="0006487E"/>
    <w:rsid w:val="00065E1A"/>
    <w:rsid w:val="00066A29"/>
    <w:rsid w:val="00071523"/>
    <w:rsid w:val="00077E5F"/>
    <w:rsid w:val="0008036A"/>
    <w:rsid w:val="00081239"/>
    <w:rsid w:val="00081AE6"/>
    <w:rsid w:val="0008335C"/>
    <w:rsid w:val="000855EB"/>
    <w:rsid w:val="00085B52"/>
    <w:rsid w:val="000866F2"/>
    <w:rsid w:val="0009009F"/>
    <w:rsid w:val="00091557"/>
    <w:rsid w:val="000924C1"/>
    <w:rsid w:val="000924F0"/>
    <w:rsid w:val="00093474"/>
    <w:rsid w:val="0009510F"/>
    <w:rsid w:val="000963BA"/>
    <w:rsid w:val="000A1B7B"/>
    <w:rsid w:val="000A2217"/>
    <w:rsid w:val="000A56F2"/>
    <w:rsid w:val="000A6BFC"/>
    <w:rsid w:val="000B243B"/>
    <w:rsid w:val="000B2719"/>
    <w:rsid w:val="000B3A8F"/>
    <w:rsid w:val="000B4AB9"/>
    <w:rsid w:val="000B58C3"/>
    <w:rsid w:val="000B61E9"/>
    <w:rsid w:val="000B7A98"/>
    <w:rsid w:val="000C165A"/>
    <w:rsid w:val="000C2E19"/>
    <w:rsid w:val="000C51E5"/>
    <w:rsid w:val="000D0D07"/>
    <w:rsid w:val="000D4797"/>
    <w:rsid w:val="000D4CE3"/>
    <w:rsid w:val="000E0527"/>
    <w:rsid w:val="000E1E92"/>
    <w:rsid w:val="000E4772"/>
    <w:rsid w:val="000F06D6"/>
    <w:rsid w:val="000F0EB1"/>
    <w:rsid w:val="000F1106"/>
    <w:rsid w:val="000F3BE9"/>
    <w:rsid w:val="000F3F6C"/>
    <w:rsid w:val="000F6DF3"/>
    <w:rsid w:val="001005FF"/>
    <w:rsid w:val="00102515"/>
    <w:rsid w:val="00103909"/>
    <w:rsid w:val="001061E4"/>
    <w:rsid w:val="001062FB"/>
    <w:rsid w:val="001063E6"/>
    <w:rsid w:val="00107624"/>
    <w:rsid w:val="00112DB4"/>
    <w:rsid w:val="00113CF4"/>
    <w:rsid w:val="001153EA"/>
    <w:rsid w:val="00115643"/>
    <w:rsid w:val="00116765"/>
    <w:rsid w:val="001219F5"/>
    <w:rsid w:val="00121A20"/>
    <w:rsid w:val="00122A6C"/>
    <w:rsid w:val="0012377F"/>
    <w:rsid w:val="00124314"/>
    <w:rsid w:val="00125B10"/>
    <w:rsid w:val="00126B4A"/>
    <w:rsid w:val="00126B83"/>
    <w:rsid w:val="00126F1A"/>
    <w:rsid w:val="0013090B"/>
    <w:rsid w:val="00132FD0"/>
    <w:rsid w:val="001344C0"/>
    <w:rsid w:val="001346FA"/>
    <w:rsid w:val="00135252"/>
    <w:rsid w:val="00137AB5"/>
    <w:rsid w:val="00137F0B"/>
    <w:rsid w:val="001412CB"/>
    <w:rsid w:val="00151E23"/>
    <w:rsid w:val="001526E0"/>
    <w:rsid w:val="001551B5"/>
    <w:rsid w:val="001659C1"/>
    <w:rsid w:val="00171675"/>
    <w:rsid w:val="00173A8E"/>
    <w:rsid w:val="0017502C"/>
    <w:rsid w:val="0018143F"/>
    <w:rsid w:val="00181FF8"/>
    <w:rsid w:val="00190AC1"/>
    <w:rsid w:val="0019341A"/>
    <w:rsid w:val="00197DF9"/>
    <w:rsid w:val="001A1461"/>
    <w:rsid w:val="001A1987"/>
    <w:rsid w:val="001A2564"/>
    <w:rsid w:val="001A468E"/>
    <w:rsid w:val="001A6173"/>
    <w:rsid w:val="001A6CBA"/>
    <w:rsid w:val="001B0D97"/>
    <w:rsid w:val="001B5A5D"/>
    <w:rsid w:val="001C1CE5"/>
    <w:rsid w:val="001C3D2A"/>
    <w:rsid w:val="001C7297"/>
    <w:rsid w:val="001D51BA"/>
    <w:rsid w:val="001D53E7"/>
    <w:rsid w:val="001D6342"/>
    <w:rsid w:val="001D6D53"/>
    <w:rsid w:val="001E58E2"/>
    <w:rsid w:val="001E7AED"/>
    <w:rsid w:val="001F099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F3"/>
    <w:rsid w:val="00230765"/>
    <w:rsid w:val="00230D18"/>
    <w:rsid w:val="002319E4"/>
    <w:rsid w:val="00235632"/>
    <w:rsid w:val="00235872"/>
    <w:rsid w:val="00236ED8"/>
    <w:rsid w:val="00241559"/>
    <w:rsid w:val="002435B3"/>
    <w:rsid w:val="002458EB"/>
    <w:rsid w:val="002500C8"/>
    <w:rsid w:val="00250F96"/>
    <w:rsid w:val="002532D0"/>
    <w:rsid w:val="00254946"/>
    <w:rsid w:val="00255A92"/>
    <w:rsid w:val="00257543"/>
    <w:rsid w:val="00257FA3"/>
    <w:rsid w:val="00260A9F"/>
    <w:rsid w:val="002617E7"/>
    <w:rsid w:val="00264228"/>
    <w:rsid w:val="00264334"/>
    <w:rsid w:val="0026473E"/>
    <w:rsid w:val="00266214"/>
    <w:rsid w:val="00266DF0"/>
    <w:rsid w:val="00267C83"/>
    <w:rsid w:val="00270B13"/>
    <w:rsid w:val="0027144F"/>
    <w:rsid w:val="00271813"/>
    <w:rsid w:val="00271F3A"/>
    <w:rsid w:val="00272A1E"/>
    <w:rsid w:val="00273278"/>
    <w:rsid w:val="002737F4"/>
    <w:rsid w:val="00276575"/>
    <w:rsid w:val="002805F5"/>
    <w:rsid w:val="00280751"/>
    <w:rsid w:val="0028280A"/>
    <w:rsid w:val="00286ACD"/>
    <w:rsid w:val="00287838"/>
    <w:rsid w:val="002907B5"/>
    <w:rsid w:val="00292EB7"/>
    <w:rsid w:val="00294AFA"/>
    <w:rsid w:val="00296227"/>
    <w:rsid w:val="00296F44"/>
    <w:rsid w:val="0029777D"/>
    <w:rsid w:val="002A055E"/>
    <w:rsid w:val="002A1D4E"/>
    <w:rsid w:val="002A2869"/>
    <w:rsid w:val="002A45ED"/>
    <w:rsid w:val="002B1BEA"/>
    <w:rsid w:val="002B24D6"/>
    <w:rsid w:val="002C1264"/>
    <w:rsid w:val="002C41E6"/>
    <w:rsid w:val="002C54D9"/>
    <w:rsid w:val="002D071A"/>
    <w:rsid w:val="002D34B2"/>
    <w:rsid w:val="002D48B0"/>
    <w:rsid w:val="002D5B37"/>
    <w:rsid w:val="002D7637"/>
    <w:rsid w:val="002E17F2"/>
    <w:rsid w:val="002E6169"/>
    <w:rsid w:val="002E7CAE"/>
    <w:rsid w:val="002F0FFC"/>
    <w:rsid w:val="002F13E4"/>
    <w:rsid w:val="002F2771"/>
    <w:rsid w:val="002F37A9"/>
    <w:rsid w:val="002F4C7C"/>
    <w:rsid w:val="00301CE6"/>
    <w:rsid w:val="0030256B"/>
    <w:rsid w:val="0030501F"/>
    <w:rsid w:val="00305DBF"/>
    <w:rsid w:val="00307BA1"/>
    <w:rsid w:val="00311702"/>
    <w:rsid w:val="00311E82"/>
    <w:rsid w:val="00313583"/>
    <w:rsid w:val="00313787"/>
    <w:rsid w:val="00313FD6"/>
    <w:rsid w:val="003143BD"/>
    <w:rsid w:val="00315363"/>
    <w:rsid w:val="003203ED"/>
    <w:rsid w:val="00322C9F"/>
    <w:rsid w:val="00324D23"/>
    <w:rsid w:val="00331751"/>
    <w:rsid w:val="00334579"/>
    <w:rsid w:val="00335858"/>
    <w:rsid w:val="00336BDA"/>
    <w:rsid w:val="00342BD7"/>
    <w:rsid w:val="00346DB5"/>
    <w:rsid w:val="003477B1"/>
    <w:rsid w:val="00354051"/>
    <w:rsid w:val="00355D14"/>
    <w:rsid w:val="00357380"/>
    <w:rsid w:val="003579A9"/>
    <w:rsid w:val="003602D9"/>
    <w:rsid w:val="003604CE"/>
    <w:rsid w:val="00370E47"/>
    <w:rsid w:val="003742AC"/>
    <w:rsid w:val="00376720"/>
    <w:rsid w:val="00377CE1"/>
    <w:rsid w:val="00383AD8"/>
    <w:rsid w:val="00385BF0"/>
    <w:rsid w:val="003939FF"/>
    <w:rsid w:val="00396220"/>
    <w:rsid w:val="003A2223"/>
    <w:rsid w:val="003A2A0F"/>
    <w:rsid w:val="003A45A1"/>
    <w:rsid w:val="003A5B0A"/>
    <w:rsid w:val="003A6BAC"/>
    <w:rsid w:val="003A6E5F"/>
    <w:rsid w:val="003A70A4"/>
    <w:rsid w:val="003A7EF3"/>
    <w:rsid w:val="003B07E0"/>
    <w:rsid w:val="003B159C"/>
    <w:rsid w:val="003B369F"/>
    <w:rsid w:val="003B36A3"/>
    <w:rsid w:val="003B5583"/>
    <w:rsid w:val="003B64BB"/>
    <w:rsid w:val="003B7FE5"/>
    <w:rsid w:val="003C11C8"/>
    <w:rsid w:val="003C2702"/>
    <w:rsid w:val="003C338C"/>
    <w:rsid w:val="003C356C"/>
    <w:rsid w:val="003C7806"/>
    <w:rsid w:val="003D0B45"/>
    <w:rsid w:val="003D109F"/>
    <w:rsid w:val="003D2478"/>
    <w:rsid w:val="003D3C45"/>
    <w:rsid w:val="003D5B1F"/>
    <w:rsid w:val="003E15FA"/>
    <w:rsid w:val="003E55E4"/>
    <w:rsid w:val="003E74E3"/>
    <w:rsid w:val="003F05C7"/>
    <w:rsid w:val="003F2CD4"/>
    <w:rsid w:val="003F6BBE"/>
    <w:rsid w:val="004000E8"/>
    <w:rsid w:val="00402E2B"/>
    <w:rsid w:val="00403DCA"/>
    <w:rsid w:val="0040512B"/>
    <w:rsid w:val="00405CA5"/>
    <w:rsid w:val="00407CD3"/>
    <w:rsid w:val="00410134"/>
    <w:rsid w:val="00410B72"/>
    <w:rsid w:val="00410F18"/>
    <w:rsid w:val="004120F5"/>
    <w:rsid w:val="0041263E"/>
    <w:rsid w:val="004126A3"/>
    <w:rsid w:val="00413AAC"/>
    <w:rsid w:val="00413E92"/>
    <w:rsid w:val="00420CC6"/>
    <w:rsid w:val="00421105"/>
    <w:rsid w:val="00422AA4"/>
    <w:rsid w:val="004242F4"/>
    <w:rsid w:val="00427248"/>
    <w:rsid w:val="004309D6"/>
    <w:rsid w:val="004310E6"/>
    <w:rsid w:val="00434313"/>
    <w:rsid w:val="00437447"/>
    <w:rsid w:val="00441A92"/>
    <w:rsid w:val="004431DC"/>
    <w:rsid w:val="00444F56"/>
    <w:rsid w:val="00446488"/>
    <w:rsid w:val="004517AA"/>
    <w:rsid w:val="00452CAC"/>
    <w:rsid w:val="004538A9"/>
    <w:rsid w:val="004545AB"/>
    <w:rsid w:val="00457565"/>
    <w:rsid w:val="00457B71"/>
    <w:rsid w:val="00464689"/>
    <w:rsid w:val="004653CC"/>
    <w:rsid w:val="004669E2"/>
    <w:rsid w:val="00466B73"/>
    <w:rsid w:val="004704BA"/>
    <w:rsid w:val="00470C31"/>
    <w:rsid w:val="00471DE0"/>
    <w:rsid w:val="004734D0"/>
    <w:rsid w:val="0047556B"/>
    <w:rsid w:val="00477768"/>
    <w:rsid w:val="00480AE8"/>
    <w:rsid w:val="004841FA"/>
    <w:rsid w:val="00492BC5"/>
    <w:rsid w:val="00493E7A"/>
    <w:rsid w:val="004956F0"/>
    <w:rsid w:val="00495D93"/>
    <w:rsid w:val="004964F1"/>
    <w:rsid w:val="004A16BC"/>
    <w:rsid w:val="004A2B94"/>
    <w:rsid w:val="004A4461"/>
    <w:rsid w:val="004B6F6A"/>
    <w:rsid w:val="004B7C0C"/>
    <w:rsid w:val="004C3898"/>
    <w:rsid w:val="004D36B1"/>
    <w:rsid w:val="004D7EBD"/>
    <w:rsid w:val="004E2680"/>
    <w:rsid w:val="004E28F9"/>
    <w:rsid w:val="004E462E"/>
    <w:rsid w:val="004E56DC"/>
    <w:rsid w:val="004E76F4"/>
    <w:rsid w:val="004E7C3A"/>
    <w:rsid w:val="004F0B4E"/>
    <w:rsid w:val="004F0B6C"/>
    <w:rsid w:val="004F2078"/>
    <w:rsid w:val="004F36D8"/>
    <w:rsid w:val="004F4DA3"/>
    <w:rsid w:val="004F52D8"/>
    <w:rsid w:val="00506557"/>
    <w:rsid w:val="0050677A"/>
    <w:rsid w:val="00507345"/>
    <w:rsid w:val="005108D8"/>
    <w:rsid w:val="005116F9"/>
    <w:rsid w:val="00513190"/>
    <w:rsid w:val="005153A7"/>
    <w:rsid w:val="00517CC2"/>
    <w:rsid w:val="005219CF"/>
    <w:rsid w:val="00522448"/>
    <w:rsid w:val="00531525"/>
    <w:rsid w:val="0053412D"/>
    <w:rsid w:val="00534B59"/>
    <w:rsid w:val="00536759"/>
    <w:rsid w:val="00537C62"/>
    <w:rsid w:val="00546970"/>
    <w:rsid w:val="00554E19"/>
    <w:rsid w:val="00556B23"/>
    <w:rsid w:val="0055713B"/>
    <w:rsid w:val="0056121F"/>
    <w:rsid w:val="00561430"/>
    <w:rsid w:val="00572505"/>
    <w:rsid w:val="00582809"/>
    <w:rsid w:val="0058798C"/>
    <w:rsid w:val="005900FA"/>
    <w:rsid w:val="005935A4"/>
    <w:rsid w:val="005948C2"/>
    <w:rsid w:val="00594E25"/>
    <w:rsid w:val="00595DCA"/>
    <w:rsid w:val="005972B3"/>
    <w:rsid w:val="005975ED"/>
    <w:rsid w:val="0059779B"/>
    <w:rsid w:val="005A0264"/>
    <w:rsid w:val="005A209A"/>
    <w:rsid w:val="005A544E"/>
    <w:rsid w:val="005A5E48"/>
    <w:rsid w:val="005A662D"/>
    <w:rsid w:val="005B1409"/>
    <w:rsid w:val="005B23DD"/>
    <w:rsid w:val="005B35D7"/>
    <w:rsid w:val="005B392A"/>
    <w:rsid w:val="005B3AA3"/>
    <w:rsid w:val="005B6F83"/>
    <w:rsid w:val="005C74FB"/>
    <w:rsid w:val="005D1602"/>
    <w:rsid w:val="005D4DD8"/>
    <w:rsid w:val="005D648A"/>
    <w:rsid w:val="005D74F9"/>
    <w:rsid w:val="005E385F"/>
    <w:rsid w:val="005E5B81"/>
    <w:rsid w:val="005F2CB1"/>
    <w:rsid w:val="005F3025"/>
    <w:rsid w:val="005F4776"/>
    <w:rsid w:val="005F618C"/>
    <w:rsid w:val="005F70BD"/>
    <w:rsid w:val="005F7757"/>
    <w:rsid w:val="0060283C"/>
    <w:rsid w:val="00604F14"/>
    <w:rsid w:val="00611B83"/>
    <w:rsid w:val="00611D27"/>
    <w:rsid w:val="00613257"/>
    <w:rsid w:val="00614D1A"/>
    <w:rsid w:val="00616DEB"/>
    <w:rsid w:val="00620A71"/>
    <w:rsid w:val="00620D80"/>
    <w:rsid w:val="006234A6"/>
    <w:rsid w:val="006247B9"/>
    <w:rsid w:val="00630001"/>
    <w:rsid w:val="006311B3"/>
    <w:rsid w:val="0063284C"/>
    <w:rsid w:val="00635414"/>
    <w:rsid w:val="00636398"/>
    <w:rsid w:val="006368D3"/>
    <w:rsid w:val="006377EC"/>
    <w:rsid w:val="0064151F"/>
    <w:rsid w:val="00641533"/>
    <w:rsid w:val="0064208D"/>
    <w:rsid w:val="00643475"/>
    <w:rsid w:val="0064396A"/>
    <w:rsid w:val="0064624E"/>
    <w:rsid w:val="006471C5"/>
    <w:rsid w:val="0065023F"/>
    <w:rsid w:val="00650AB9"/>
    <w:rsid w:val="00654F90"/>
    <w:rsid w:val="00655733"/>
    <w:rsid w:val="00655ACD"/>
    <w:rsid w:val="00655FEE"/>
    <w:rsid w:val="00656A92"/>
    <w:rsid w:val="00656CD7"/>
    <w:rsid w:val="00656DDE"/>
    <w:rsid w:val="0066011D"/>
    <w:rsid w:val="006607C0"/>
    <w:rsid w:val="006613A6"/>
    <w:rsid w:val="006627A2"/>
    <w:rsid w:val="006634E6"/>
    <w:rsid w:val="006655EE"/>
    <w:rsid w:val="00667EE7"/>
    <w:rsid w:val="00670922"/>
    <w:rsid w:val="00670BE1"/>
    <w:rsid w:val="00670D74"/>
    <w:rsid w:val="0067218F"/>
    <w:rsid w:val="006741F2"/>
    <w:rsid w:val="00674CC3"/>
    <w:rsid w:val="00675C72"/>
    <w:rsid w:val="00676C48"/>
    <w:rsid w:val="006771F9"/>
    <w:rsid w:val="006776D7"/>
    <w:rsid w:val="00681003"/>
    <w:rsid w:val="006817C9"/>
    <w:rsid w:val="00683ECE"/>
    <w:rsid w:val="00684658"/>
    <w:rsid w:val="00687F2E"/>
    <w:rsid w:val="00695FC2"/>
    <w:rsid w:val="00696949"/>
    <w:rsid w:val="00697052"/>
    <w:rsid w:val="0069757D"/>
    <w:rsid w:val="006A46FB"/>
    <w:rsid w:val="006A5E28"/>
    <w:rsid w:val="006A697B"/>
    <w:rsid w:val="006A77D6"/>
    <w:rsid w:val="006A7AFF"/>
    <w:rsid w:val="006B1328"/>
    <w:rsid w:val="006B14F8"/>
    <w:rsid w:val="006B1816"/>
    <w:rsid w:val="006B2099"/>
    <w:rsid w:val="006B50CF"/>
    <w:rsid w:val="006C03B8"/>
    <w:rsid w:val="006C4A3C"/>
    <w:rsid w:val="006C5EC9"/>
    <w:rsid w:val="006C6059"/>
    <w:rsid w:val="006C7522"/>
    <w:rsid w:val="006D6F08"/>
    <w:rsid w:val="006E062C"/>
    <w:rsid w:val="006E1C82"/>
    <w:rsid w:val="006E28B7"/>
    <w:rsid w:val="006E2A9B"/>
    <w:rsid w:val="006E3310"/>
    <w:rsid w:val="006E4E39"/>
    <w:rsid w:val="006E565E"/>
    <w:rsid w:val="006E673D"/>
    <w:rsid w:val="006E7D3B"/>
    <w:rsid w:val="006F0D0F"/>
    <w:rsid w:val="006F1B70"/>
    <w:rsid w:val="006F2070"/>
    <w:rsid w:val="006F341D"/>
    <w:rsid w:val="006F3CDE"/>
    <w:rsid w:val="006F58D4"/>
    <w:rsid w:val="006F6582"/>
    <w:rsid w:val="0070346E"/>
    <w:rsid w:val="00704EDB"/>
    <w:rsid w:val="00706101"/>
    <w:rsid w:val="00707072"/>
    <w:rsid w:val="00707D61"/>
    <w:rsid w:val="00710689"/>
    <w:rsid w:val="00712287"/>
    <w:rsid w:val="00712772"/>
    <w:rsid w:val="007148D3"/>
    <w:rsid w:val="00715B9A"/>
    <w:rsid w:val="0072092E"/>
    <w:rsid w:val="007257D0"/>
    <w:rsid w:val="00726EA6"/>
    <w:rsid w:val="00727208"/>
    <w:rsid w:val="00727680"/>
    <w:rsid w:val="007348B1"/>
    <w:rsid w:val="007362A6"/>
    <w:rsid w:val="007368AA"/>
    <w:rsid w:val="00736D7D"/>
    <w:rsid w:val="00740E58"/>
    <w:rsid w:val="00743CD6"/>
    <w:rsid w:val="007445A0"/>
    <w:rsid w:val="0074524B"/>
    <w:rsid w:val="00747D8B"/>
    <w:rsid w:val="00751228"/>
    <w:rsid w:val="00753B80"/>
    <w:rsid w:val="007571E1"/>
    <w:rsid w:val="007604B2"/>
    <w:rsid w:val="00765281"/>
    <w:rsid w:val="00765F3B"/>
    <w:rsid w:val="00766BAD"/>
    <w:rsid w:val="007729A2"/>
    <w:rsid w:val="007755F2"/>
    <w:rsid w:val="00775C9D"/>
    <w:rsid w:val="00776971"/>
    <w:rsid w:val="00780A80"/>
    <w:rsid w:val="0078177E"/>
    <w:rsid w:val="0078304C"/>
    <w:rsid w:val="00783673"/>
    <w:rsid w:val="00785490"/>
    <w:rsid w:val="007925EA"/>
    <w:rsid w:val="00793CD8"/>
    <w:rsid w:val="00795C92"/>
    <w:rsid w:val="00795DE5"/>
    <w:rsid w:val="00796231"/>
    <w:rsid w:val="00797BE2"/>
    <w:rsid w:val="007A1CB3"/>
    <w:rsid w:val="007A2AAA"/>
    <w:rsid w:val="007A2E76"/>
    <w:rsid w:val="007A306F"/>
    <w:rsid w:val="007A43A6"/>
    <w:rsid w:val="007A53B6"/>
    <w:rsid w:val="007A58A6"/>
    <w:rsid w:val="007B3D2D"/>
    <w:rsid w:val="007B50AE"/>
    <w:rsid w:val="007B51DF"/>
    <w:rsid w:val="007C05DD"/>
    <w:rsid w:val="007C285F"/>
    <w:rsid w:val="007C3D18"/>
    <w:rsid w:val="007C60BF"/>
    <w:rsid w:val="007C6A07"/>
    <w:rsid w:val="007C75A1"/>
    <w:rsid w:val="007C77A5"/>
    <w:rsid w:val="007D04E5"/>
    <w:rsid w:val="007D0E8B"/>
    <w:rsid w:val="007D2F0E"/>
    <w:rsid w:val="007D5901"/>
    <w:rsid w:val="007D5E59"/>
    <w:rsid w:val="007D7526"/>
    <w:rsid w:val="007E0BD2"/>
    <w:rsid w:val="007E4610"/>
    <w:rsid w:val="007E4715"/>
    <w:rsid w:val="007E505B"/>
    <w:rsid w:val="007E7091"/>
    <w:rsid w:val="007E7181"/>
    <w:rsid w:val="007F2EC8"/>
    <w:rsid w:val="007F7763"/>
    <w:rsid w:val="00800D1A"/>
    <w:rsid w:val="008012F4"/>
    <w:rsid w:val="00803FAE"/>
    <w:rsid w:val="0080605F"/>
    <w:rsid w:val="00807191"/>
    <w:rsid w:val="00807786"/>
    <w:rsid w:val="008116B9"/>
    <w:rsid w:val="00811FCB"/>
    <w:rsid w:val="008126D3"/>
    <w:rsid w:val="008158D6"/>
    <w:rsid w:val="00817196"/>
    <w:rsid w:val="008235DB"/>
    <w:rsid w:val="00824AB4"/>
    <w:rsid w:val="00825C42"/>
    <w:rsid w:val="00825D25"/>
    <w:rsid w:val="00827D6F"/>
    <w:rsid w:val="008376AC"/>
    <w:rsid w:val="008444E8"/>
    <w:rsid w:val="00844E80"/>
    <w:rsid w:val="00846FE7"/>
    <w:rsid w:val="00853A80"/>
    <w:rsid w:val="00856911"/>
    <w:rsid w:val="008615A7"/>
    <w:rsid w:val="0086560F"/>
    <w:rsid w:val="008677FD"/>
    <w:rsid w:val="008706D4"/>
    <w:rsid w:val="00870F8A"/>
    <w:rsid w:val="008719A4"/>
    <w:rsid w:val="00871D23"/>
    <w:rsid w:val="00874312"/>
    <w:rsid w:val="0087437C"/>
    <w:rsid w:val="00874673"/>
    <w:rsid w:val="00875CD7"/>
    <w:rsid w:val="00876B4D"/>
    <w:rsid w:val="00877F18"/>
    <w:rsid w:val="00881407"/>
    <w:rsid w:val="00881764"/>
    <w:rsid w:val="00886857"/>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5B19"/>
    <w:rsid w:val="008B62D3"/>
    <w:rsid w:val="008B7B5C"/>
    <w:rsid w:val="008C0C99"/>
    <w:rsid w:val="008C2017"/>
    <w:rsid w:val="008C382A"/>
    <w:rsid w:val="008C4958"/>
    <w:rsid w:val="008C4BAA"/>
    <w:rsid w:val="008C5E0E"/>
    <w:rsid w:val="008C6AE8"/>
    <w:rsid w:val="008C7573"/>
    <w:rsid w:val="008C7C82"/>
    <w:rsid w:val="008D00A5"/>
    <w:rsid w:val="008D1EE7"/>
    <w:rsid w:val="008D34F1"/>
    <w:rsid w:val="008D39D8"/>
    <w:rsid w:val="008D44EF"/>
    <w:rsid w:val="008D6D1A"/>
    <w:rsid w:val="008E065E"/>
    <w:rsid w:val="008E0927"/>
    <w:rsid w:val="008E1909"/>
    <w:rsid w:val="008F0FAC"/>
    <w:rsid w:val="008F1C4E"/>
    <w:rsid w:val="008F1EAB"/>
    <w:rsid w:val="008F33DC"/>
    <w:rsid w:val="008F477F"/>
    <w:rsid w:val="00902350"/>
    <w:rsid w:val="0090336B"/>
    <w:rsid w:val="009053AA"/>
    <w:rsid w:val="00906939"/>
    <w:rsid w:val="00910B7D"/>
    <w:rsid w:val="00911DFB"/>
    <w:rsid w:val="009125DF"/>
    <w:rsid w:val="009139D9"/>
    <w:rsid w:val="00914AD8"/>
    <w:rsid w:val="00916079"/>
    <w:rsid w:val="00917C01"/>
    <w:rsid w:val="00917CE9"/>
    <w:rsid w:val="00920BF2"/>
    <w:rsid w:val="0092201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551D"/>
    <w:rsid w:val="0097603D"/>
    <w:rsid w:val="00976949"/>
    <w:rsid w:val="00980477"/>
    <w:rsid w:val="00983932"/>
    <w:rsid w:val="009843DD"/>
    <w:rsid w:val="00985253"/>
    <w:rsid w:val="009853B3"/>
    <w:rsid w:val="00990630"/>
    <w:rsid w:val="00991761"/>
    <w:rsid w:val="00994DCA"/>
    <w:rsid w:val="009960EC"/>
    <w:rsid w:val="00996996"/>
    <w:rsid w:val="009970DD"/>
    <w:rsid w:val="009A0FBA"/>
    <w:rsid w:val="009A1601"/>
    <w:rsid w:val="009A1D15"/>
    <w:rsid w:val="009A3BB6"/>
    <w:rsid w:val="009A3BD1"/>
    <w:rsid w:val="009A462D"/>
    <w:rsid w:val="009A5CBA"/>
    <w:rsid w:val="009A645D"/>
    <w:rsid w:val="009B1F30"/>
    <w:rsid w:val="009B3AC2"/>
    <w:rsid w:val="009B4DF4"/>
    <w:rsid w:val="009B564E"/>
    <w:rsid w:val="009B7E87"/>
    <w:rsid w:val="009C0169"/>
    <w:rsid w:val="009C403E"/>
    <w:rsid w:val="009D4FF0"/>
    <w:rsid w:val="009D703C"/>
    <w:rsid w:val="009D718F"/>
    <w:rsid w:val="009E068F"/>
    <w:rsid w:val="009E14E0"/>
    <w:rsid w:val="009E2FCD"/>
    <w:rsid w:val="009E35DB"/>
    <w:rsid w:val="009E47A3"/>
    <w:rsid w:val="009F08F3"/>
    <w:rsid w:val="009F344F"/>
    <w:rsid w:val="009F55CC"/>
    <w:rsid w:val="00A031D8"/>
    <w:rsid w:val="00A048A8"/>
    <w:rsid w:val="00A04F49"/>
    <w:rsid w:val="00A07F62"/>
    <w:rsid w:val="00A13E54"/>
    <w:rsid w:val="00A17F63"/>
    <w:rsid w:val="00A2193B"/>
    <w:rsid w:val="00A2351A"/>
    <w:rsid w:val="00A264A9"/>
    <w:rsid w:val="00A26DCF"/>
    <w:rsid w:val="00A27785"/>
    <w:rsid w:val="00A30187"/>
    <w:rsid w:val="00A3448A"/>
    <w:rsid w:val="00A36297"/>
    <w:rsid w:val="00A41E2B"/>
    <w:rsid w:val="00A45B74"/>
    <w:rsid w:val="00A52E1D"/>
    <w:rsid w:val="00A56362"/>
    <w:rsid w:val="00A61499"/>
    <w:rsid w:val="00A62A77"/>
    <w:rsid w:val="00A62CC5"/>
    <w:rsid w:val="00A63483"/>
    <w:rsid w:val="00A657D7"/>
    <w:rsid w:val="00A660AC"/>
    <w:rsid w:val="00A67E6C"/>
    <w:rsid w:val="00A704AE"/>
    <w:rsid w:val="00A71B99"/>
    <w:rsid w:val="00A739D0"/>
    <w:rsid w:val="00A761D4"/>
    <w:rsid w:val="00A76695"/>
    <w:rsid w:val="00A77EC4"/>
    <w:rsid w:val="00A84BD6"/>
    <w:rsid w:val="00A92879"/>
    <w:rsid w:val="00A9442A"/>
    <w:rsid w:val="00A969B0"/>
    <w:rsid w:val="00AA016F"/>
    <w:rsid w:val="00AA17A3"/>
    <w:rsid w:val="00AA1ED6"/>
    <w:rsid w:val="00AA51D6"/>
    <w:rsid w:val="00AB0BC8"/>
    <w:rsid w:val="00AB11CA"/>
    <w:rsid w:val="00AB14D9"/>
    <w:rsid w:val="00AB2DE4"/>
    <w:rsid w:val="00AB4AB8"/>
    <w:rsid w:val="00AB655E"/>
    <w:rsid w:val="00AC007F"/>
    <w:rsid w:val="00AC2ECD"/>
    <w:rsid w:val="00AC3119"/>
    <w:rsid w:val="00AC49FB"/>
    <w:rsid w:val="00AC5A10"/>
    <w:rsid w:val="00AD0AA3"/>
    <w:rsid w:val="00AD2ED0"/>
    <w:rsid w:val="00AD3F94"/>
    <w:rsid w:val="00AD4A5A"/>
    <w:rsid w:val="00AE0540"/>
    <w:rsid w:val="00AE27AC"/>
    <w:rsid w:val="00AE2A95"/>
    <w:rsid w:val="00AE3745"/>
    <w:rsid w:val="00AE40E0"/>
    <w:rsid w:val="00AE4DBA"/>
    <w:rsid w:val="00AE4F07"/>
    <w:rsid w:val="00AF1C5D"/>
    <w:rsid w:val="00AF42D7"/>
    <w:rsid w:val="00AF58FB"/>
    <w:rsid w:val="00AF6C18"/>
    <w:rsid w:val="00AF6EE7"/>
    <w:rsid w:val="00B006FE"/>
    <w:rsid w:val="00B007CB"/>
    <w:rsid w:val="00B02AA9"/>
    <w:rsid w:val="00B02FA3"/>
    <w:rsid w:val="00B0337A"/>
    <w:rsid w:val="00B05084"/>
    <w:rsid w:val="00B15074"/>
    <w:rsid w:val="00B157F9"/>
    <w:rsid w:val="00B20256"/>
    <w:rsid w:val="00B20D09"/>
    <w:rsid w:val="00B25652"/>
    <w:rsid w:val="00B2763F"/>
    <w:rsid w:val="00B27AAC"/>
    <w:rsid w:val="00B30929"/>
    <w:rsid w:val="00B32BF5"/>
    <w:rsid w:val="00B34A2E"/>
    <w:rsid w:val="00B372AA"/>
    <w:rsid w:val="00B40445"/>
    <w:rsid w:val="00B409E0"/>
    <w:rsid w:val="00B41888"/>
    <w:rsid w:val="00B45A52"/>
    <w:rsid w:val="00B46175"/>
    <w:rsid w:val="00B548B7"/>
    <w:rsid w:val="00B664C7"/>
    <w:rsid w:val="00B719D5"/>
    <w:rsid w:val="00B71D74"/>
    <w:rsid w:val="00B739F6"/>
    <w:rsid w:val="00B77870"/>
    <w:rsid w:val="00B81A6C"/>
    <w:rsid w:val="00B85DE5"/>
    <w:rsid w:val="00B90F73"/>
    <w:rsid w:val="00B93B59"/>
    <w:rsid w:val="00B9406A"/>
    <w:rsid w:val="00BA2280"/>
    <w:rsid w:val="00BA2A08"/>
    <w:rsid w:val="00BA56D2"/>
    <w:rsid w:val="00BA6FD0"/>
    <w:rsid w:val="00BA76E0"/>
    <w:rsid w:val="00BB1011"/>
    <w:rsid w:val="00BB2A25"/>
    <w:rsid w:val="00BB51E9"/>
    <w:rsid w:val="00BC0FDC"/>
    <w:rsid w:val="00BC1E37"/>
    <w:rsid w:val="00BC3053"/>
    <w:rsid w:val="00BC4D2E"/>
    <w:rsid w:val="00BD48AC"/>
    <w:rsid w:val="00BD5F12"/>
    <w:rsid w:val="00BD5F1A"/>
    <w:rsid w:val="00BD6535"/>
    <w:rsid w:val="00BE1234"/>
    <w:rsid w:val="00BE2FA6"/>
    <w:rsid w:val="00BE333F"/>
    <w:rsid w:val="00BE63D1"/>
    <w:rsid w:val="00BE7406"/>
    <w:rsid w:val="00BE7603"/>
    <w:rsid w:val="00BF3279"/>
    <w:rsid w:val="00BF74C7"/>
    <w:rsid w:val="00C015F1"/>
    <w:rsid w:val="00C01F33"/>
    <w:rsid w:val="00C02CC6"/>
    <w:rsid w:val="00C040F7"/>
    <w:rsid w:val="00C044AB"/>
    <w:rsid w:val="00C05706"/>
    <w:rsid w:val="00C068B3"/>
    <w:rsid w:val="00C07377"/>
    <w:rsid w:val="00C10478"/>
    <w:rsid w:val="00C12107"/>
    <w:rsid w:val="00C14B1E"/>
    <w:rsid w:val="00C14D4B"/>
    <w:rsid w:val="00C154BB"/>
    <w:rsid w:val="00C17E84"/>
    <w:rsid w:val="00C279B5"/>
    <w:rsid w:val="00C27B68"/>
    <w:rsid w:val="00C27C45"/>
    <w:rsid w:val="00C31049"/>
    <w:rsid w:val="00C31D70"/>
    <w:rsid w:val="00C33F38"/>
    <w:rsid w:val="00C3719D"/>
    <w:rsid w:val="00C37CB2"/>
    <w:rsid w:val="00C473A5"/>
    <w:rsid w:val="00C52152"/>
    <w:rsid w:val="00C54995"/>
    <w:rsid w:val="00C54D41"/>
    <w:rsid w:val="00C60783"/>
    <w:rsid w:val="00C64672"/>
    <w:rsid w:val="00C70697"/>
    <w:rsid w:val="00C72093"/>
    <w:rsid w:val="00C72EF4"/>
    <w:rsid w:val="00C744FE"/>
    <w:rsid w:val="00C749BD"/>
    <w:rsid w:val="00C75D2F"/>
    <w:rsid w:val="00C76515"/>
    <w:rsid w:val="00C767BE"/>
    <w:rsid w:val="00C76E3C"/>
    <w:rsid w:val="00C81568"/>
    <w:rsid w:val="00C86724"/>
    <w:rsid w:val="00C86B3B"/>
    <w:rsid w:val="00C9027A"/>
    <w:rsid w:val="00C9068E"/>
    <w:rsid w:val="00C93814"/>
    <w:rsid w:val="00C93C4B"/>
    <w:rsid w:val="00C944AB"/>
    <w:rsid w:val="00C95B40"/>
    <w:rsid w:val="00CA1ED8"/>
    <w:rsid w:val="00CB1F63"/>
    <w:rsid w:val="00CB4CD7"/>
    <w:rsid w:val="00CB7170"/>
    <w:rsid w:val="00CC040E"/>
    <w:rsid w:val="00CC111F"/>
    <w:rsid w:val="00CC2011"/>
    <w:rsid w:val="00CC3EA0"/>
    <w:rsid w:val="00CC7473"/>
    <w:rsid w:val="00CC7B45"/>
    <w:rsid w:val="00CD1188"/>
    <w:rsid w:val="00CD2ED1"/>
    <w:rsid w:val="00CD337B"/>
    <w:rsid w:val="00CD6D72"/>
    <w:rsid w:val="00CE0424"/>
    <w:rsid w:val="00CE7561"/>
    <w:rsid w:val="00CF1354"/>
    <w:rsid w:val="00CF2180"/>
    <w:rsid w:val="00CF3B1F"/>
    <w:rsid w:val="00CF3BF6"/>
    <w:rsid w:val="00CF625B"/>
    <w:rsid w:val="00CF687E"/>
    <w:rsid w:val="00D0349B"/>
    <w:rsid w:val="00D10249"/>
    <w:rsid w:val="00D105B8"/>
    <w:rsid w:val="00D115C3"/>
    <w:rsid w:val="00D11897"/>
    <w:rsid w:val="00D11E3D"/>
    <w:rsid w:val="00D13135"/>
    <w:rsid w:val="00D13E4E"/>
    <w:rsid w:val="00D15384"/>
    <w:rsid w:val="00D229CE"/>
    <w:rsid w:val="00D239A7"/>
    <w:rsid w:val="00D23F47"/>
    <w:rsid w:val="00D34A3F"/>
    <w:rsid w:val="00D36E71"/>
    <w:rsid w:val="00D3741C"/>
    <w:rsid w:val="00D37D87"/>
    <w:rsid w:val="00D40B33"/>
    <w:rsid w:val="00D4318F"/>
    <w:rsid w:val="00D438BF"/>
    <w:rsid w:val="00D440F8"/>
    <w:rsid w:val="00D4580C"/>
    <w:rsid w:val="00D511CD"/>
    <w:rsid w:val="00D546FF"/>
    <w:rsid w:val="00D55AD5"/>
    <w:rsid w:val="00D576CA"/>
    <w:rsid w:val="00D613B3"/>
    <w:rsid w:val="00D61AF5"/>
    <w:rsid w:val="00D64AB7"/>
    <w:rsid w:val="00D652B5"/>
    <w:rsid w:val="00D66155"/>
    <w:rsid w:val="00D708B0"/>
    <w:rsid w:val="00D77B1D"/>
    <w:rsid w:val="00D8021F"/>
    <w:rsid w:val="00D80383"/>
    <w:rsid w:val="00D811BF"/>
    <w:rsid w:val="00D81658"/>
    <w:rsid w:val="00D823C6"/>
    <w:rsid w:val="00D8327F"/>
    <w:rsid w:val="00D86CA3"/>
    <w:rsid w:val="00D871CE"/>
    <w:rsid w:val="00D878F1"/>
    <w:rsid w:val="00D9196D"/>
    <w:rsid w:val="00D921E2"/>
    <w:rsid w:val="00D92982"/>
    <w:rsid w:val="00DA305E"/>
    <w:rsid w:val="00DA5307"/>
    <w:rsid w:val="00DA5417"/>
    <w:rsid w:val="00DA56E8"/>
    <w:rsid w:val="00DB0A9F"/>
    <w:rsid w:val="00DB377D"/>
    <w:rsid w:val="00DC2D36"/>
    <w:rsid w:val="00DC53EF"/>
    <w:rsid w:val="00DE5608"/>
    <w:rsid w:val="00DE58D0"/>
    <w:rsid w:val="00DE654F"/>
    <w:rsid w:val="00DF0B6E"/>
    <w:rsid w:val="00DF15E0"/>
    <w:rsid w:val="00DF2D25"/>
    <w:rsid w:val="00DF37A0"/>
    <w:rsid w:val="00E110E7"/>
    <w:rsid w:val="00E11B20"/>
    <w:rsid w:val="00E17FA2"/>
    <w:rsid w:val="00E22330"/>
    <w:rsid w:val="00E30B5A"/>
    <w:rsid w:val="00E3123D"/>
    <w:rsid w:val="00E31461"/>
    <w:rsid w:val="00E31D43"/>
    <w:rsid w:val="00E32608"/>
    <w:rsid w:val="00E34188"/>
    <w:rsid w:val="00E3443C"/>
    <w:rsid w:val="00E34B6E"/>
    <w:rsid w:val="00E35559"/>
    <w:rsid w:val="00E363AD"/>
    <w:rsid w:val="00E3723A"/>
    <w:rsid w:val="00E376A8"/>
    <w:rsid w:val="00E37860"/>
    <w:rsid w:val="00E446F1"/>
    <w:rsid w:val="00E46886"/>
    <w:rsid w:val="00E471C7"/>
    <w:rsid w:val="00E47AEF"/>
    <w:rsid w:val="00E53B75"/>
    <w:rsid w:val="00E54E3B"/>
    <w:rsid w:val="00E57565"/>
    <w:rsid w:val="00E63838"/>
    <w:rsid w:val="00E64434"/>
    <w:rsid w:val="00E65A39"/>
    <w:rsid w:val="00E67C51"/>
    <w:rsid w:val="00E709C6"/>
    <w:rsid w:val="00E72EFC"/>
    <w:rsid w:val="00E7548C"/>
    <w:rsid w:val="00E758EC"/>
    <w:rsid w:val="00E77415"/>
    <w:rsid w:val="00E8234C"/>
    <w:rsid w:val="00E82E7C"/>
    <w:rsid w:val="00E83AA9"/>
    <w:rsid w:val="00E85928"/>
    <w:rsid w:val="00E85998"/>
    <w:rsid w:val="00E86FF9"/>
    <w:rsid w:val="00E87822"/>
    <w:rsid w:val="00E90395"/>
    <w:rsid w:val="00E90965"/>
    <w:rsid w:val="00E90E49"/>
    <w:rsid w:val="00E917F9"/>
    <w:rsid w:val="00E9291C"/>
    <w:rsid w:val="00E93FFE"/>
    <w:rsid w:val="00E94F8A"/>
    <w:rsid w:val="00E97621"/>
    <w:rsid w:val="00EA0D98"/>
    <w:rsid w:val="00EA7A41"/>
    <w:rsid w:val="00EB077B"/>
    <w:rsid w:val="00EB3D38"/>
    <w:rsid w:val="00EB4EA2"/>
    <w:rsid w:val="00EB5F7F"/>
    <w:rsid w:val="00EC24D5"/>
    <w:rsid w:val="00EC27C6"/>
    <w:rsid w:val="00EC3AD0"/>
    <w:rsid w:val="00EC4207"/>
    <w:rsid w:val="00EC5653"/>
    <w:rsid w:val="00EC71CE"/>
    <w:rsid w:val="00ED1006"/>
    <w:rsid w:val="00EF0257"/>
    <w:rsid w:val="00EF0769"/>
    <w:rsid w:val="00EF18FE"/>
    <w:rsid w:val="00EF5787"/>
    <w:rsid w:val="00EF60D0"/>
    <w:rsid w:val="00F00B9D"/>
    <w:rsid w:val="00F0528D"/>
    <w:rsid w:val="00F06C67"/>
    <w:rsid w:val="00F06DFD"/>
    <w:rsid w:val="00F071D1"/>
    <w:rsid w:val="00F07533"/>
    <w:rsid w:val="00F10629"/>
    <w:rsid w:val="00F1236B"/>
    <w:rsid w:val="00F15FA5"/>
    <w:rsid w:val="00F209B7"/>
    <w:rsid w:val="00F216B7"/>
    <w:rsid w:val="00F2376F"/>
    <w:rsid w:val="00F243D8"/>
    <w:rsid w:val="00F26B50"/>
    <w:rsid w:val="00F270FB"/>
    <w:rsid w:val="00F30828"/>
    <w:rsid w:val="00F3103D"/>
    <w:rsid w:val="00F313D6"/>
    <w:rsid w:val="00F40F0C"/>
    <w:rsid w:val="00F4134A"/>
    <w:rsid w:val="00F42CB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997"/>
    <w:rsid w:val="00F76EFA"/>
    <w:rsid w:val="00F804BE"/>
    <w:rsid w:val="00F817CE"/>
    <w:rsid w:val="00F82C02"/>
    <w:rsid w:val="00F8456C"/>
    <w:rsid w:val="00F84A6A"/>
    <w:rsid w:val="00F859D8"/>
    <w:rsid w:val="00F868F5"/>
    <w:rsid w:val="00F9056A"/>
    <w:rsid w:val="00F90F8D"/>
    <w:rsid w:val="00F92782"/>
    <w:rsid w:val="00F93AA9"/>
    <w:rsid w:val="00F94990"/>
    <w:rsid w:val="00F96985"/>
    <w:rsid w:val="00F97838"/>
    <w:rsid w:val="00FA2BB3"/>
    <w:rsid w:val="00FA6647"/>
    <w:rsid w:val="00FA7626"/>
    <w:rsid w:val="00FB2E17"/>
    <w:rsid w:val="00FB4C80"/>
    <w:rsid w:val="00FB5081"/>
    <w:rsid w:val="00FB6A6A"/>
    <w:rsid w:val="00FB6AF9"/>
    <w:rsid w:val="00FC3F60"/>
    <w:rsid w:val="00FC7429"/>
    <w:rsid w:val="00FD07F6"/>
    <w:rsid w:val="00FD1EC8"/>
    <w:rsid w:val="00FD47ED"/>
    <w:rsid w:val="00FD74DB"/>
    <w:rsid w:val="00FD7660"/>
    <w:rsid w:val="00FE0655"/>
    <w:rsid w:val="00FE2365"/>
    <w:rsid w:val="00FE37D7"/>
    <w:rsid w:val="00FE4C7B"/>
    <w:rsid w:val="00FE7336"/>
    <w:rsid w:val="00FE787C"/>
    <w:rsid w:val="00FF45A5"/>
    <w:rsid w:val="00FF4CF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6A03C"/>
  <w15:chartTrackingRefBased/>
  <w15:docId w15:val="{5DA205A3-8009-4F63-924A-6C107858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285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125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25B10"/>
    <w:pPr>
      <w:pBdr>
        <w:top w:val="none" w:sz="0" w:space="0" w:color="auto"/>
      </w:pBdr>
      <w:spacing w:before="180"/>
      <w:outlineLvl w:val="1"/>
    </w:pPr>
    <w:rPr>
      <w:sz w:val="32"/>
    </w:rPr>
  </w:style>
  <w:style w:type="paragraph" w:styleId="Heading3">
    <w:name w:val="heading 3"/>
    <w:basedOn w:val="Heading2"/>
    <w:next w:val="Normal"/>
    <w:link w:val="Heading3Char"/>
    <w:qFormat/>
    <w:rsid w:val="00125B10"/>
    <w:pPr>
      <w:spacing w:before="120"/>
      <w:outlineLvl w:val="2"/>
    </w:pPr>
    <w:rPr>
      <w:sz w:val="28"/>
    </w:rPr>
  </w:style>
  <w:style w:type="paragraph" w:styleId="Heading4">
    <w:name w:val="heading 4"/>
    <w:basedOn w:val="Heading3"/>
    <w:next w:val="Normal"/>
    <w:link w:val="Heading4Char"/>
    <w:qFormat/>
    <w:rsid w:val="00125B10"/>
    <w:pPr>
      <w:ind w:left="1418" w:hanging="1418"/>
      <w:outlineLvl w:val="3"/>
    </w:pPr>
    <w:rPr>
      <w:sz w:val="24"/>
    </w:rPr>
  </w:style>
  <w:style w:type="paragraph" w:styleId="Heading5">
    <w:name w:val="heading 5"/>
    <w:basedOn w:val="Heading4"/>
    <w:next w:val="Normal"/>
    <w:link w:val="Heading5Char"/>
    <w:qFormat/>
    <w:rsid w:val="00125B10"/>
    <w:pPr>
      <w:ind w:left="1701" w:hanging="1701"/>
      <w:outlineLvl w:val="4"/>
    </w:pPr>
    <w:rPr>
      <w:sz w:val="22"/>
    </w:rPr>
  </w:style>
  <w:style w:type="paragraph" w:styleId="Heading6">
    <w:name w:val="heading 6"/>
    <w:basedOn w:val="H6"/>
    <w:next w:val="Normal"/>
    <w:link w:val="Heading6Char"/>
    <w:qFormat/>
    <w:rsid w:val="00125B10"/>
    <w:pPr>
      <w:outlineLvl w:val="5"/>
    </w:pPr>
  </w:style>
  <w:style w:type="paragraph" w:styleId="Heading7">
    <w:name w:val="heading 7"/>
    <w:basedOn w:val="H6"/>
    <w:next w:val="Normal"/>
    <w:link w:val="Heading7Char"/>
    <w:qFormat/>
    <w:rsid w:val="00125B10"/>
    <w:pPr>
      <w:outlineLvl w:val="6"/>
    </w:pPr>
  </w:style>
  <w:style w:type="paragraph" w:styleId="Heading8">
    <w:name w:val="heading 8"/>
    <w:basedOn w:val="Heading1"/>
    <w:next w:val="Normal"/>
    <w:link w:val="Heading8Char"/>
    <w:qFormat/>
    <w:rsid w:val="00125B10"/>
    <w:pPr>
      <w:ind w:left="0" w:firstLine="0"/>
      <w:outlineLvl w:val="7"/>
    </w:pPr>
  </w:style>
  <w:style w:type="paragraph" w:styleId="Heading9">
    <w:name w:val="heading 9"/>
    <w:basedOn w:val="Heading8"/>
    <w:next w:val="Normal"/>
    <w:link w:val="Heading9Char"/>
    <w:qFormat/>
    <w:rsid w:val="00125B10"/>
    <w:pPr>
      <w:outlineLvl w:val="8"/>
    </w:pPr>
  </w:style>
  <w:style w:type="character" w:default="1" w:styleId="DefaultParagraphFont">
    <w:name w:val="Default Paragraph Font"/>
    <w:uiPriority w:val="1"/>
    <w:semiHidden/>
    <w:unhideWhenUsed/>
    <w:rsid w:val="007C28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85F"/>
  </w:style>
  <w:style w:type="paragraph" w:styleId="TOC8">
    <w:name w:val="toc 8"/>
    <w:basedOn w:val="TOC1"/>
    <w:uiPriority w:val="39"/>
    <w:rsid w:val="00125B10"/>
    <w:pPr>
      <w:spacing w:before="180"/>
      <w:ind w:left="2693" w:hanging="2693"/>
    </w:pPr>
    <w:rPr>
      <w:b/>
    </w:rPr>
  </w:style>
  <w:style w:type="paragraph" w:styleId="TOC1">
    <w:name w:val="toc 1"/>
    <w:uiPriority w:val="39"/>
    <w:rsid w:val="00125B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25B10"/>
    <w:pPr>
      <w:keepNext/>
      <w:keepLines/>
      <w:spacing w:before="180"/>
      <w:jc w:val="center"/>
    </w:pPr>
  </w:style>
  <w:style w:type="paragraph" w:styleId="Caption">
    <w:name w:val="caption"/>
    <w:basedOn w:val="Normal"/>
    <w:next w:val="Normal"/>
    <w:qFormat/>
    <w:rsid w:val="00125B10"/>
    <w:pPr>
      <w:spacing w:before="120" w:after="120"/>
    </w:pPr>
    <w:rPr>
      <w:b/>
      <w:lang w:eastAsia="en-GB"/>
    </w:rPr>
  </w:style>
  <w:style w:type="paragraph" w:styleId="TOC5">
    <w:name w:val="toc 5"/>
    <w:basedOn w:val="TOC4"/>
    <w:uiPriority w:val="39"/>
    <w:rsid w:val="00125B10"/>
    <w:pPr>
      <w:ind w:left="1701" w:hanging="1701"/>
    </w:pPr>
  </w:style>
  <w:style w:type="paragraph" w:styleId="TOC4">
    <w:name w:val="toc 4"/>
    <w:basedOn w:val="TOC3"/>
    <w:uiPriority w:val="39"/>
    <w:rsid w:val="00125B10"/>
    <w:pPr>
      <w:ind w:left="1418" w:hanging="1418"/>
    </w:pPr>
  </w:style>
  <w:style w:type="paragraph" w:styleId="TOC3">
    <w:name w:val="toc 3"/>
    <w:basedOn w:val="TOC2"/>
    <w:uiPriority w:val="39"/>
    <w:rsid w:val="00125B10"/>
    <w:pPr>
      <w:ind w:left="1134" w:hanging="1134"/>
    </w:pPr>
  </w:style>
  <w:style w:type="paragraph" w:styleId="TOC2">
    <w:name w:val="toc 2"/>
    <w:basedOn w:val="TOC1"/>
    <w:uiPriority w:val="39"/>
    <w:rsid w:val="00125B10"/>
    <w:pPr>
      <w:keepNext w:val="0"/>
      <w:spacing w:before="0"/>
      <w:ind w:left="851" w:hanging="851"/>
    </w:pPr>
    <w:rPr>
      <w:sz w:val="20"/>
    </w:rPr>
  </w:style>
  <w:style w:type="paragraph" w:styleId="Index2">
    <w:name w:val="index 2"/>
    <w:basedOn w:val="Index1"/>
    <w:rsid w:val="00125B10"/>
    <w:pPr>
      <w:ind w:left="284"/>
    </w:pPr>
  </w:style>
  <w:style w:type="paragraph" w:styleId="Index1">
    <w:name w:val="index 1"/>
    <w:basedOn w:val="Normal"/>
    <w:rsid w:val="00125B10"/>
    <w:pPr>
      <w:keepLines/>
      <w:spacing w:after="0"/>
    </w:pPr>
  </w:style>
  <w:style w:type="paragraph" w:styleId="DocumentMap">
    <w:name w:val="Document Map"/>
    <w:basedOn w:val="Normal"/>
    <w:link w:val="DocumentMapChar"/>
    <w:rsid w:val="00125B10"/>
    <w:pPr>
      <w:shd w:val="clear" w:color="auto" w:fill="000080"/>
    </w:pPr>
    <w:rPr>
      <w:rFonts w:ascii="Tahoma" w:hAnsi="Tahoma" w:cs="Tahoma"/>
    </w:rPr>
  </w:style>
  <w:style w:type="paragraph" w:styleId="ListNumber2">
    <w:name w:val="List Number 2"/>
    <w:basedOn w:val="ListNumber"/>
    <w:rsid w:val="00125B10"/>
    <w:pPr>
      <w:numPr>
        <w:numId w:val="22"/>
      </w:numPr>
    </w:pPr>
  </w:style>
  <w:style w:type="paragraph" w:styleId="ListNumber">
    <w:name w:val="List Number"/>
    <w:basedOn w:val="List"/>
    <w:rsid w:val="00125B10"/>
    <w:pPr>
      <w:numPr>
        <w:numId w:val="21"/>
      </w:numPr>
    </w:pPr>
    <w:rPr>
      <w:lang w:eastAsia="ja-JP"/>
    </w:rPr>
  </w:style>
  <w:style w:type="paragraph" w:styleId="List">
    <w:name w:val="List"/>
    <w:basedOn w:val="BodyText"/>
    <w:rsid w:val="00125B10"/>
    <w:pPr>
      <w:ind w:left="568" w:hanging="284"/>
    </w:pPr>
  </w:style>
  <w:style w:type="paragraph" w:styleId="Header">
    <w:name w:val="header"/>
    <w:link w:val="HeaderChar"/>
    <w:rsid w:val="00125B1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25B10"/>
    <w:rPr>
      <w:b/>
      <w:position w:val="6"/>
      <w:sz w:val="16"/>
    </w:rPr>
  </w:style>
  <w:style w:type="paragraph" w:styleId="FootnoteText">
    <w:name w:val="footnote text"/>
    <w:basedOn w:val="Normal"/>
    <w:link w:val="FootnoteTextChar"/>
    <w:rsid w:val="00125B10"/>
    <w:pPr>
      <w:keepLines/>
      <w:spacing w:after="0"/>
      <w:ind w:left="454" w:hanging="454"/>
    </w:pPr>
    <w:rPr>
      <w:sz w:val="16"/>
    </w:rPr>
  </w:style>
  <w:style w:type="paragraph" w:customStyle="1" w:styleId="3GPPHeader">
    <w:name w:val="3GPP_Header"/>
    <w:basedOn w:val="BodyText"/>
    <w:rsid w:val="00125B10"/>
    <w:pPr>
      <w:tabs>
        <w:tab w:val="left" w:pos="1701"/>
        <w:tab w:val="right" w:pos="9639"/>
      </w:tabs>
      <w:spacing w:after="240"/>
    </w:pPr>
    <w:rPr>
      <w:b/>
      <w:sz w:val="24"/>
    </w:rPr>
  </w:style>
  <w:style w:type="paragraph" w:styleId="TOC9">
    <w:name w:val="toc 9"/>
    <w:basedOn w:val="TOC8"/>
    <w:uiPriority w:val="39"/>
    <w:rsid w:val="00125B10"/>
    <w:pPr>
      <w:ind w:left="1418" w:hanging="1418"/>
    </w:pPr>
  </w:style>
  <w:style w:type="paragraph" w:styleId="TOC6">
    <w:name w:val="toc 6"/>
    <w:basedOn w:val="TOC5"/>
    <w:next w:val="Normal"/>
    <w:uiPriority w:val="39"/>
    <w:rsid w:val="00125B10"/>
    <w:pPr>
      <w:ind w:left="1985" w:hanging="1985"/>
    </w:pPr>
  </w:style>
  <w:style w:type="paragraph" w:styleId="TOC7">
    <w:name w:val="toc 7"/>
    <w:basedOn w:val="TOC6"/>
    <w:next w:val="Normal"/>
    <w:uiPriority w:val="39"/>
    <w:rsid w:val="00125B10"/>
    <w:pPr>
      <w:ind w:left="2268" w:hanging="2268"/>
    </w:pPr>
  </w:style>
  <w:style w:type="paragraph" w:styleId="ListBullet2">
    <w:name w:val="List Bullet 2"/>
    <w:basedOn w:val="ListBullet"/>
    <w:rsid w:val="00125B10"/>
    <w:pPr>
      <w:numPr>
        <w:numId w:val="17"/>
      </w:numPr>
    </w:pPr>
  </w:style>
  <w:style w:type="paragraph" w:styleId="ListBullet">
    <w:name w:val="List Bullet"/>
    <w:basedOn w:val="List"/>
    <w:rsid w:val="00125B10"/>
    <w:pPr>
      <w:numPr>
        <w:numId w:val="16"/>
      </w:numPr>
    </w:pPr>
    <w:rPr>
      <w:lang w:eastAsia="ja-JP"/>
    </w:rPr>
  </w:style>
  <w:style w:type="paragraph" w:styleId="ListBullet3">
    <w:name w:val="List Bullet 3"/>
    <w:basedOn w:val="ListBullet2"/>
    <w:rsid w:val="00125B10"/>
    <w:pPr>
      <w:numPr>
        <w:numId w:val="18"/>
      </w:numPr>
    </w:pPr>
  </w:style>
  <w:style w:type="paragraph" w:customStyle="1" w:styleId="EQ">
    <w:name w:val="EQ"/>
    <w:basedOn w:val="Normal"/>
    <w:next w:val="Normal"/>
    <w:rsid w:val="00125B10"/>
    <w:pPr>
      <w:keepLines/>
      <w:tabs>
        <w:tab w:val="center" w:pos="4536"/>
        <w:tab w:val="right" w:pos="9072"/>
      </w:tabs>
    </w:pPr>
    <w:rPr>
      <w:noProof/>
    </w:rPr>
  </w:style>
  <w:style w:type="paragraph" w:styleId="List2">
    <w:name w:val="List 2"/>
    <w:basedOn w:val="List"/>
    <w:rsid w:val="00125B10"/>
    <w:pPr>
      <w:ind w:left="851"/>
    </w:pPr>
    <w:rPr>
      <w:lang w:eastAsia="ja-JP"/>
    </w:rPr>
  </w:style>
  <w:style w:type="paragraph" w:styleId="List3">
    <w:name w:val="List 3"/>
    <w:basedOn w:val="List2"/>
    <w:rsid w:val="00125B10"/>
    <w:pPr>
      <w:ind w:left="1135"/>
    </w:pPr>
  </w:style>
  <w:style w:type="paragraph" w:styleId="List4">
    <w:name w:val="List 4"/>
    <w:basedOn w:val="List3"/>
    <w:rsid w:val="00125B10"/>
    <w:pPr>
      <w:ind w:left="1418"/>
    </w:pPr>
  </w:style>
  <w:style w:type="paragraph" w:styleId="List5">
    <w:name w:val="List 5"/>
    <w:basedOn w:val="List4"/>
    <w:rsid w:val="00125B10"/>
    <w:pPr>
      <w:ind w:left="1702"/>
    </w:pPr>
  </w:style>
  <w:style w:type="paragraph" w:customStyle="1" w:styleId="EditorsNote">
    <w:name w:val="Editor's Note"/>
    <w:basedOn w:val="NO"/>
    <w:link w:val="EditorsNoteChar"/>
    <w:rsid w:val="00125B10"/>
    <w:rPr>
      <w:color w:val="FF0000"/>
      <w:lang w:val="x-none" w:eastAsia="x-none"/>
    </w:rPr>
  </w:style>
  <w:style w:type="paragraph" w:styleId="ListBullet4">
    <w:name w:val="List Bullet 4"/>
    <w:basedOn w:val="ListBullet3"/>
    <w:rsid w:val="00125B10"/>
    <w:pPr>
      <w:numPr>
        <w:numId w:val="19"/>
      </w:numPr>
    </w:pPr>
  </w:style>
  <w:style w:type="paragraph" w:styleId="ListBullet5">
    <w:name w:val="List Bullet 5"/>
    <w:basedOn w:val="ListBullet4"/>
    <w:rsid w:val="00125B10"/>
    <w:pPr>
      <w:numPr>
        <w:numId w:val="20"/>
      </w:numPr>
    </w:pPr>
  </w:style>
  <w:style w:type="paragraph" w:styleId="Footer">
    <w:name w:val="footer"/>
    <w:basedOn w:val="Header"/>
    <w:link w:val="FooterChar"/>
    <w:rsid w:val="00125B10"/>
    <w:pPr>
      <w:jc w:val="center"/>
    </w:pPr>
    <w:rPr>
      <w:i/>
    </w:rPr>
  </w:style>
  <w:style w:type="paragraph" w:customStyle="1" w:styleId="Reference">
    <w:name w:val="Reference"/>
    <w:basedOn w:val="BodyText"/>
    <w:rsid w:val="00125B10"/>
    <w:pPr>
      <w:numPr>
        <w:numId w:val="2"/>
      </w:numPr>
    </w:pPr>
  </w:style>
  <w:style w:type="paragraph" w:styleId="BalloonText">
    <w:name w:val="Balloon Text"/>
    <w:basedOn w:val="Normal"/>
    <w:link w:val="BalloonTextChar"/>
    <w:rsid w:val="00125B10"/>
    <w:pPr>
      <w:spacing w:after="0"/>
    </w:pPr>
    <w:rPr>
      <w:rFonts w:ascii="Segoe UI" w:hAnsi="Segoe UI" w:cs="Segoe UI"/>
      <w:sz w:val="18"/>
      <w:szCs w:val="18"/>
    </w:rPr>
  </w:style>
  <w:style w:type="character" w:styleId="PageNumber">
    <w:name w:val="page number"/>
    <w:basedOn w:val="DefaultParagraphFont"/>
    <w:rsid w:val="00125B10"/>
  </w:style>
  <w:style w:type="paragraph" w:styleId="BodyText">
    <w:name w:val="Body Text"/>
    <w:basedOn w:val="Normal"/>
    <w:link w:val="BodyTextChar"/>
    <w:rsid w:val="00125B10"/>
    <w:pPr>
      <w:spacing w:after="120"/>
      <w:jc w:val="both"/>
    </w:pPr>
    <w:rPr>
      <w:rFonts w:ascii="Arial" w:hAnsi="Arial"/>
    </w:rPr>
  </w:style>
  <w:style w:type="character" w:styleId="Hyperlink">
    <w:name w:val="Hyperlink"/>
    <w:uiPriority w:val="99"/>
    <w:rsid w:val="00125B10"/>
    <w:rPr>
      <w:color w:val="0000FF"/>
      <w:u w:val="single"/>
    </w:rPr>
  </w:style>
  <w:style w:type="character" w:styleId="FollowedHyperlink">
    <w:name w:val="FollowedHyperlink"/>
    <w:unhideWhenUsed/>
    <w:rsid w:val="00125B10"/>
    <w:rPr>
      <w:color w:val="800080"/>
      <w:u w:val="single"/>
    </w:rPr>
  </w:style>
  <w:style w:type="character" w:styleId="CommentReference">
    <w:name w:val="annotation reference"/>
    <w:uiPriority w:val="99"/>
    <w:qFormat/>
    <w:rsid w:val="00125B10"/>
    <w:rPr>
      <w:sz w:val="16"/>
      <w:szCs w:val="16"/>
    </w:rPr>
  </w:style>
  <w:style w:type="paragraph" w:styleId="CommentText">
    <w:name w:val="annotation text"/>
    <w:basedOn w:val="Normal"/>
    <w:link w:val="CommentTextChar"/>
    <w:uiPriority w:val="99"/>
    <w:qFormat/>
    <w:rsid w:val="00125B10"/>
  </w:style>
  <w:style w:type="paragraph" w:styleId="CommentSubject">
    <w:name w:val="annotation subject"/>
    <w:basedOn w:val="CommentText"/>
    <w:next w:val="CommentText"/>
    <w:link w:val="CommentSubjectChar"/>
    <w:rsid w:val="00125B10"/>
    <w:rPr>
      <w:b/>
      <w:bCs/>
    </w:rPr>
  </w:style>
  <w:style w:type="character" w:customStyle="1" w:styleId="Heading1Char">
    <w:name w:val="Heading 1 Char"/>
    <w:link w:val="Heading1"/>
    <w:rsid w:val="00125B10"/>
    <w:rPr>
      <w:rFonts w:ascii="Arial" w:hAnsi="Arial"/>
      <w:sz w:val="36"/>
      <w:lang w:eastAsia="ja-JP"/>
    </w:rPr>
  </w:style>
  <w:style w:type="paragraph" w:customStyle="1" w:styleId="B1">
    <w:name w:val="B1"/>
    <w:basedOn w:val="List"/>
    <w:link w:val="B1Char1"/>
    <w:qFormat/>
    <w:rsid w:val="00125B10"/>
    <w:rPr>
      <w:rFonts w:ascii="Times New Roman" w:hAnsi="Times New Roman"/>
    </w:rPr>
  </w:style>
  <w:style w:type="paragraph" w:customStyle="1" w:styleId="B2">
    <w:name w:val="B2"/>
    <w:basedOn w:val="List2"/>
    <w:link w:val="B2Char"/>
    <w:rsid w:val="00125B10"/>
    <w:rPr>
      <w:rFonts w:ascii="Times New Roman" w:hAnsi="Times New Roman"/>
    </w:rPr>
  </w:style>
  <w:style w:type="paragraph" w:customStyle="1" w:styleId="B3">
    <w:name w:val="B3"/>
    <w:basedOn w:val="List3"/>
    <w:link w:val="B3Char2"/>
    <w:rsid w:val="00125B10"/>
    <w:rPr>
      <w:rFonts w:ascii="Times New Roman" w:hAnsi="Times New Roman"/>
    </w:rPr>
  </w:style>
  <w:style w:type="paragraph" w:customStyle="1" w:styleId="B4">
    <w:name w:val="B4"/>
    <w:basedOn w:val="List4"/>
    <w:link w:val="B4Char"/>
    <w:rsid w:val="00125B10"/>
    <w:rPr>
      <w:rFonts w:ascii="Times New Roman" w:hAnsi="Times New Roman"/>
    </w:rPr>
  </w:style>
  <w:style w:type="paragraph" w:customStyle="1" w:styleId="Proposal">
    <w:name w:val="Proposal"/>
    <w:basedOn w:val="BodyText"/>
    <w:qFormat/>
    <w:rsid w:val="00125B10"/>
    <w:pPr>
      <w:numPr>
        <w:numId w:val="3"/>
      </w:numPr>
      <w:tabs>
        <w:tab w:val="clear" w:pos="1304"/>
        <w:tab w:val="left" w:pos="1701"/>
      </w:tabs>
      <w:ind w:left="1701" w:hanging="1701"/>
    </w:pPr>
    <w:rPr>
      <w:b/>
      <w:bCs/>
    </w:rPr>
  </w:style>
  <w:style w:type="character" w:customStyle="1" w:styleId="BodyTextChar">
    <w:name w:val="Body Text Char"/>
    <w:link w:val="BodyText"/>
    <w:rsid w:val="00125B10"/>
    <w:rPr>
      <w:rFonts w:ascii="Arial" w:hAnsi="Arial"/>
      <w:lang w:eastAsia="zh-CN"/>
    </w:rPr>
  </w:style>
  <w:style w:type="paragraph" w:customStyle="1" w:styleId="B5">
    <w:name w:val="B5"/>
    <w:basedOn w:val="List5"/>
    <w:link w:val="B5Char"/>
    <w:rsid w:val="00125B10"/>
    <w:rPr>
      <w:rFonts w:ascii="Times New Roman" w:hAnsi="Times New Roman"/>
    </w:rPr>
  </w:style>
  <w:style w:type="paragraph" w:customStyle="1" w:styleId="EX">
    <w:name w:val="EX"/>
    <w:basedOn w:val="Normal"/>
    <w:rsid w:val="00125B10"/>
    <w:pPr>
      <w:keepLines/>
      <w:ind w:left="1702" w:hanging="1418"/>
    </w:pPr>
  </w:style>
  <w:style w:type="paragraph" w:customStyle="1" w:styleId="EW">
    <w:name w:val="EW"/>
    <w:basedOn w:val="EX"/>
    <w:rsid w:val="00125B10"/>
    <w:pPr>
      <w:spacing w:after="0"/>
    </w:pPr>
  </w:style>
  <w:style w:type="paragraph" w:customStyle="1" w:styleId="TAL">
    <w:name w:val="TAL"/>
    <w:basedOn w:val="Normal"/>
    <w:link w:val="TALCar"/>
    <w:rsid w:val="00125B10"/>
    <w:pPr>
      <w:keepNext/>
      <w:keepLines/>
      <w:spacing w:after="0"/>
    </w:pPr>
    <w:rPr>
      <w:rFonts w:ascii="Arial" w:hAnsi="Arial"/>
      <w:sz w:val="18"/>
      <w:lang w:val="x-none" w:eastAsia="x-none"/>
    </w:rPr>
  </w:style>
  <w:style w:type="paragraph" w:customStyle="1" w:styleId="TAC">
    <w:name w:val="TAC"/>
    <w:basedOn w:val="TAL"/>
    <w:rsid w:val="00125B10"/>
    <w:pPr>
      <w:jc w:val="center"/>
    </w:pPr>
  </w:style>
  <w:style w:type="paragraph" w:customStyle="1" w:styleId="TAH">
    <w:name w:val="TAH"/>
    <w:basedOn w:val="TAC"/>
    <w:link w:val="TAHCar"/>
    <w:rsid w:val="00125B10"/>
    <w:rPr>
      <w:b/>
    </w:rPr>
  </w:style>
  <w:style w:type="paragraph" w:customStyle="1" w:styleId="TAN">
    <w:name w:val="TAN"/>
    <w:basedOn w:val="TAL"/>
    <w:rsid w:val="00125B10"/>
    <w:pPr>
      <w:ind w:left="851" w:hanging="851"/>
    </w:pPr>
  </w:style>
  <w:style w:type="paragraph" w:customStyle="1" w:styleId="TAR">
    <w:name w:val="TAR"/>
    <w:basedOn w:val="TAL"/>
    <w:rsid w:val="00125B10"/>
    <w:pPr>
      <w:jc w:val="right"/>
    </w:pPr>
  </w:style>
  <w:style w:type="paragraph" w:customStyle="1" w:styleId="TH">
    <w:name w:val="TH"/>
    <w:basedOn w:val="Normal"/>
    <w:link w:val="THChar"/>
    <w:rsid w:val="00125B10"/>
    <w:pPr>
      <w:keepNext/>
      <w:keepLines/>
      <w:spacing w:before="60"/>
      <w:jc w:val="center"/>
    </w:pPr>
    <w:rPr>
      <w:rFonts w:ascii="Arial" w:hAnsi="Arial"/>
      <w:b/>
      <w:lang w:val="x-none" w:eastAsia="x-none"/>
    </w:rPr>
  </w:style>
  <w:style w:type="paragraph" w:customStyle="1" w:styleId="TF">
    <w:name w:val="TF"/>
    <w:basedOn w:val="TH"/>
    <w:link w:val="TFChar"/>
    <w:rsid w:val="00125B10"/>
    <w:pPr>
      <w:keepNext w:val="0"/>
      <w:spacing w:before="0" w:after="240"/>
    </w:pPr>
  </w:style>
  <w:style w:type="paragraph" w:customStyle="1" w:styleId="TT">
    <w:name w:val="TT"/>
    <w:basedOn w:val="Heading1"/>
    <w:next w:val="Normal"/>
    <w:rsid w:val="00125B10"/>
    <w:pPr>
      <w:outlineLvl w:val="9"/>
    </w:pPr>
  </w:style>
  <w:style w:type="paragraph" w:customStyle="1" w:styleId="ZA">
    <w:name w:val="ZA"/>
    <w:rsid w:val="00125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25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25B1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25B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25B10"/>
  </w:style>
  <w:style w:type="paragraph" w:customStyle="1" w:styleId="ZH">
    <w:name w:val="ZH"/>
    <w:rsid w:val="00125B1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25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25B10"/>
    <w:pPr>
      <w:framePr w:hRule="auto" w:wrap="notBeside" w:y="852"/>
    </w:pPr>
    <w:rPr>
      <w:i w:val="0"/>
      <w:sz w:val="40"/>
    </w:rPr>
  </w:style>
  <w:style w:type="paragraph" w:customStyle="1" w:styleId="ZU">
    <w:name w:val="ZU"/>
    <w:rsid w:val="00125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25B10"/>
    <w:pPr>
      <w:framePr w:wrap="notBeside" w:y="16161"/>
    </w:pPr>
  </w:style>
  <w:style w:type="paragraph" w:customStyle="1" w:styleId="FP">
    <w:name w:val="FP"/>
    <w:basedOn w:val="Normal"/>
    <w:rsid w:val="00125B10"/>
    <w:pPr>
      <w:spacing w:after="0"/>
    </w:pPr>
  </w:style>
  <w:style w:type="paragraph" w:customStyle="1" w:styleId="Observation">
    <w:name w:val="Observation"/>
    <w:basedOn w:val="Proposal"/>
    <w:qFormat/>
    <w:rsid w:val="00125B10"/>
    <w:pPr>
      <w:numPr>
        <w:numId w:val="13"/>
      </w:numPr>
    </w:pPr>
    <w:rPr>
      <w:lang w:eastAsia="ja-JP"/>
    </w:rPr>
  </w:style>
  <w:style w:type="paragraph" w:styleId="TableofFigures">
    <w:name w:val="table of figures"/>
    <w:basedOn w:val="BodyText"/>
    <w:next w:val="Normal"/>
    <w:uiPriority w:val="99"/>
    <w:rsid w:val="00125B10"/>
    <w:pPr>
      <w:ind w:left="1701" w:hanging="1701"/>
      <w:jc w:val="left"/>
    </w:pPr>
    <w:rPr>
      <w:b/>
    </w:rPr>
  </w:style>
  <w:style w:type="character" w:customStyle="1" w:styleId="B1Char1">
    <w:name w:val="B1 Char1"/>
    <w:link w:val="B1"/>
    <w:qFormat/>
    <w:rsid w:val="00125B10"/>
    <w:rPr>
      <w:rFonts w:ascii="Times New Roman" w:hAnsi="Times New Roman"/>
      <w:lang w:eastAsia="zh-CN"/>
    </w:rPr>
  </w:style>
  <w:style w:type="character" w:customStyle="1" w:styleId="B2Char">
    <w:name w:val="B2 Char"/>
    <w:link w:val="B2"/>
    <w:qFormat/>
    <w:rsid w:val="00125B10"/>
    <w:rPr>
      <w:rFonts w:ascii="Times New Roman" w:hAnsi="Times New Roman"/>
      <w:lang w:eastAsia="ja-JP"/>
    </w:rPr>
  </w:style>
  <w:style w:type="character" w:customStyle="1" w:styleId="B3Char2">
    <w:name w:val="B3 Char2"/>
    <w:link w:val="B3"/>
    <w:qFormat/>
    <w:rsid w:val="00125B10"/>
    <w:rPr>
      <w:rFonts w:ascii="Times New Roman" w:hAnsi="Times New Roman"/>
      <w:lang w:eastAsia="ja-JP"/>
    </w:rPr>
  </w:style>
  <w:style w:type="character" w:customStyle="1" w:styleId="B4Char">
    <w:name w:val="B4 Char"/>
    <w:link w:val="B4"/>
    <w:rsid w:val="00125B10"/>
    <w:rPr>
      <w:rFonts w:ascii="Times New Roman" w:hAnsi="Times New Roman"/>
      <w:lang w:eastAsia="ja-JP"/>
    </w:rPr>
  </w:style>
  <w:style w:type="character" w:customStyle="1" w:styleId="B5Char">
    <w:name w:val="B5 Char"/>
    <w:link w:val="B5"/>
    <w:rsid w:val="00125B10"/>
    <w:rPr>
      <w:rFonts w:ascii="Times New Roman" w:hAnsi="Times New Roman"/>
      <w:lang w:eastAsia="ja-JP"/>
    </w:rPr>
  </w:style>
  <w:style w:type="paragraph" w:customStyle="1" w:styleId="B6">
    <w:name w:val="B6"/>
    <w:basedOn w:val="B5"/>
    <w:link w:val="B6Char"/>
    <w:rsid w:val="00125B10"/>
    <w:pPr>
      <w:ind w:left="1985"/>
    </w:pPr>
  </w:style>
  <w:style w:type="character" w:customStyle="1" w:styleId="B6Char">
    <w:name w:val="B6 Char"/>
    <w:link w:val="B6"/>
    <w:rsid w:val="00125B10"/>
    <w:rPr>
      <w:rFonts w:ascii="Times New Roman" w:hAnsi="Times New Roman"/>
      <w:lang w:eastAsia="ja-JP"/>
    </w:rPr>
  </w:style>
  <w:style w:type="paragraph" w:customStyle="1" w:styleId="B7">
    <w:name w:val="B7"/>
    <w:basedOn w:val="B6"/>
    <w:link w:val="B7Char"/>
    <w:rsid w:val="00125B10"/>
    <w:pPr>
      <w:ind w:left="2269"/>
    </w:pPr>
  </w:style>
  <w:style w:type="character" w:customStyle="1" w:styleId="B7Char">
    <w:name w:val="B7 Char"/>
    <w:basedOn w:val="B6Char"/>
    <w:link w:val="B7"/>
    <w:rsid w:val="00125B10"/>
    <w:rPr>
      <w:rFonts w:ascii="Times New Roman" w:hAnsi="Times New Roman"/>
      <w:lang w:eastAsia="ja-JP"/>
    </w:rPr>
  </w:style>
  <w:style w:type="paragraph" w:customStyle="1" w:styleId="B8">
    <w:name w:val="B8"/>
    <w:basedOn w:val="B7"/>
    <w:qFormat/>
    <w:rsid w:val="00125B10"/>
    <w:pPr>
      <w:ind w:left="2552"/>
    </w:pPr>
  </w:style>
  <w:style w:type="character" w:customStyle="1" w:styleId="BalloonTextChar">
    <w:name w:val="Balloon Text Char"/>
    <w:link w:val="BalloonText"/>
    <w:rsid w:val="00125B10"/>
    <w:rPr>
      <w:rFonts w:ascii="Segoe UI" w:hAnsi="Segoe UI" w:cs="Segoe UI"/>
      <w:sz w:val="18"/>
      <w:szCs w:val="18"/>
      <w:lang w:eastAsia="ja-JP"/>
    </w:rPr>
  </w:style>
  <w:style w:type="character" w:customStyle="1" w:styleId="CommentTextChar">
    <w:name w:val="Comment Text Char"/>
    <w:link w:val="CommentText"/>
    <w:uiPriority w:val="99"/>
    <w:qFormat/>
    <w:rsid w:val="00125B10"/>
    <w:rPr>
      <w:rFonts w:ascii="Times New Roman" w:hAnsi="Times New Roman"/>
      <w:lang w:eastAsia="ja-JP"/>
    </w:rPr>
  </w:style>
  <w:style w:type="character" w:customStyle="1" w:styleId="CommentSubjectChar">
    <w:name w:val="Comment Subject Char"/>
    <w:link w:val="CommentSubject"/>
    <w:rsid w:val="00125B10"/>
    <w:rPr>
      <w:rFonts w:ascii="Times New Roman" w:hAnsi="Times New Roman"/>
      <w:b/>
      <w:bCs/>
      <w:lang w:eastAsia="ja-JP"/>
    </w:rPr>
  </w:style>
  <w:style w:type="paragraph" w:customStyle="1" w:styleId="CRCoverPage">
    <w:name w:val="CR Cover Page"/>
    <w:link w:val="CRCoverPageZchn"/>
    <w:rsid w:val="00125B10"/>
    <w:pPr>
      <w:spacing w:after="120"/>
    </w:pPr>
    <w:rPr>
      <w:rFonts w:ascii="Arial" w:hAnsi="Arial"/>
      <w:lang w:eastAsia="ko-KR"/>
    </w:rPr>
  </w:style>
  <w:style w:type="character" w:customStyle="1" w:styleId="CRCoverPageZchn">
    <w:name w:val="CR Cover Page Zchn"/>
    <w:link w:val="CRCoverPage"/>
    <w:rsid w:val="00125B10"/>
    <w:rPr>
      <w:rFonts w:ascii="Arial" w:hAnsi="Arial"/>
      <w:lang w:eastAsia="ko-KR"/>
    </w:rPr>
  </w:style>
  <w:style w:type="paragraph" w:customStyle="1" w:styleId="Doc-text2">
    <w:name w:val="Doc-text2"/>
    <w:basedOn w:val="Normal"/>
    <w:link w:val="Doc-text2Char"/>
    <w:qFormat/>
    <w:rsid w:val="00125B1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25B10"/>
    <w:rPr>
      <w:rFonts w:ascii="Arial" w:eastAsia="MS Mincho" w:hAnsi="Arial"/>
      <w:szCs w:val="24"/>
      <w:lang w:val="x-none" w:eastAsia="x-none"/>
    </w:rPr>
  </w:style>
  <w:style w:type="character" w:customStyle="1" w:styleId="DocumentMapChar">
    <w:name w:val="Document Map Char"/>
    <w:link w:val="DocumentMap"/>
    <w:rsid w:val="00125B10"/>
    <w:rPr>
      <w:rFonts w:ascii="Tahoma" w:hAnsi="Tahoma" w:cs="Tahoma"/>
      <w:shd w:val="clear" w:color="auto" w:fill="000080"/>
      <w:lang w:eastAsia="ja-JP"/>
    </w:rPr>
  </w:style>
  <w:style w:type="paragraph" w:customStyle="1" w:styleId="NO">
    <w:name w:val="NO"/>
    <w:basedOn w:val="Normal"/>
    <w:link w:val="NOChar"/>
    <w:rsid w:val="00125B10"/>
    <w:pPr>
      <w:keepLines/>
      <w:ind w:left="1135" w:hanging="851"/>
    </w:pPr>
  </w:style>
  <w:style w:type="character" w:customStyle="1" w:styleId="NOChar">
    <w:name w:val="NO Char"/>
    <w:link w:val="NO"/>
    <w:qFormat/>
    <w:rsid w:val="00125B10"/>
    <w:rPr>
      <w:rFonts w:ascii="Times New Roman" w:hAnsi="Times New Roman"/>
      <w:lang w:eastAsia="ja-JP"/>
    </w:rPr>
  </w:style>
  <w:style w:type="character" w:customStyle="1" w:styleId="EditorsNoteChar">
    <w:name w:val="Editor's Note Char"/>
    <w:link w:val="EditorsNote"/>
    <w:rsid w:val="00125B10"/>
    <w:rPr>
      <w:rFonts w:ascii="Times New Roman" w:hAnsi="Times New Roman"/>
      <w:color w:val="FF0000"/>
      <w:lang w:val="x-none" w:eastAsia="x-none"/>
    </w:rPr>
  </w:style>
  <w:style w:type="paragraph" w:customStyle="1" w:styleId="EmailDiscussion">
    <w:name w:val="EmailDiscussion"/>
    <w:basedOn w:val="Normal"/>
    <w:next w:val="Normal"/>
    <w:rsid w:val="00125B10"/>
    <w:pPr>
      <w:numPr>
        <w:numId w:val="14"/>
      </w:numPr>
      <w:spacing w:before="40" w:after="0"/>
    </w:pPr>
    <w:rPr>
      <w:rFonts w:ascii="Arial" w:eastAsia="MS Mincho" w:hAnsi="Arial"/>
      <w:b/>
      <w:szCs w:val="24"/>
      <w:lang w:eastAsia="en-GB"/>
    </w:rPr>
  </w:style>
  <w:style w:type="character" w:styleId="Emphasis">
    <w:name w:val="Emphasis"/>
    <w:qFormat/>
    <w:rsid w:val="00125B10"/>
    <w:rPr>
      <w:i/>
      <w:iCs/>
    </w:rPr>
  </w:style>
  <w:style w:type="paragraph" w:customStyle="1" w:styleId="FigureTitle">
    <w:name w:val="Figure_Title"/>
    <w:basedOn w:val="Normal"/>
    <w:next w:val="Normal"/>
    <w:rsid w:val="00125B1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25B10"/>
    <w:rPr>
      <w:rFonts w:ascii="Arial" w:hAnsi="Arial"/>
      <w:b/>
      <w:noProof/>
      <w:sz w:val="18"/>
      <w:lang w:eastAsia="ja-JP"/>
    </w:rPr>
  </w:style>
  <w:style w:type="character" w:customStyle="1" w:styleId="FooterChar">
    <w:name w:val="Footer Char"/>
    <w:link w:val="Footer"/>
    <w:rsid w:val="00125B10"/>
    <w:rPr>
      <w:rFonts w:ascii="Arial" w:hAnsi="Arial"/>
      <w:b/>
      <w:i/>
      <w:noProof/>
      <w:sz w:val="18"/>
      <w:lang w:eastAsia="ja-JP"/>
    </w:rPr>
  </w:style>
  <w:style w:type="character" w:customStyle="1" w:styleId="FootnoteTextChar">
    <w:name w:val="Footnote Text Char"/>
    <w:link w:val="FootnoteText"/>
    <w:rsid w:val="00125B10"/>
    <w:rPr>
      <w:rFonts w:ascii="Times New Roman" w:hAnsi="Times New Roman"/>
      <w:sz w:val="16"/>
      <w:lang w:eastAsia="ja-JP"/>
    </w:rPr>
  </w:style>
  <w:style w:type="paragraph" w:customStyle="1" w:styleId="Guidance">
    <w:name w:val="Guidance"/>
    <w:basedOn w:val="Normal"/>
    <w:rsid w:val="00125B10"/>
    <w:rPr>
      <w:i/>
      <w:color w:val="0000FF"/>
    </w:rPr>
  </w:style>
  <w:style w:type="character" w:customStyle="1" w:styleId="Heading2Char">
    <w:name w:val="Heading 2 Char"/>
    <w:link w:val="Heading2"/>
    <w:rsid w:val="00125B10"/>
    <w:rPr>
      <w:rFonts w:ascii="Arial" w:hAnsi="Arial"/>
      <w:sz w:val="32"/>
      <w:lang w:eastAsia="ja-JP"/>
    </w:rPr>
  </w:style>
  <w:style w:type="character" w:customStyle="1" w:styleId="Heading3Char">
    <w:name w:val="Heading 3 Char"/>
    <w:link w:val="Heading3"/>
    <w:rsid w:val="00125B10"/>
    <w:rPr>
      <w:rFonts w:ascii="Arial" w:hAnsi="Arial"/>
      <w:sz w:val="28"/>
      <w:lang w:eastAsia="ja-JP"/>
    </w:rPr>
  </w:style>
  <w:style w:type="character" w:customStyle="1" w:styleId="Heading4Char">
    <w:name w:val="Heading 4 Char"/>
    <w:link w:val="Heading4"/>
    <w:rsid w:val="00125B10"/>
    <w:rPr>
      <w:rFonts w:ascii="Arial" w:hAnsi="Arial"/>
      <w:sz w:val="24"/>
      <w:lang w:eastAsia="ja-JP"/>
    </w:rPr>
  </w:style>
  <w:style w:type="character" w:customStyle="1" w:styleId="Heading5Char">
    <w:name w:val="Heading 5 Char"/>
    <w:link w:val="Heading5"/>
    <w:rsid w:val="00125B10"/>
    <w:rPr>
      <w:rFonts w:ascii="Arial" w:hAnsi="Arial"/>
      <w:sz w:val="22"/>
      <w:lang w:eastAsia="ja-JP"/>
    </w:rPr>
  </w:style>
  <w:style w:type="paragraph" w:customStyle="1" w:styleId="H6">
    <w:name w:val="H6"/>
    <w:basedOn w:val="Heading5"/>
    <w:next w:val="Normal"/>
    <w:rsid w:val="00125B10"/>
    <w:pPr>
      <w:ind w:left="1985" w:hanging="1985"/>
      <w:outlineLvl w:val="9"/>
    </w:pPr>
    <w:rPr>
      <w:sz w:val="20"/>
    </w:rPr>
  </w:style>
  <w:style w:type="character" w:customStyle="1" w:styleId="Heading6Char">
    <w:name w:val="Heading 6 Char"/>
    <w:link w:val="Heading6"/>
    <w:rsid w:val="00125B10"/>
    <w:rPr>
      <w:rFonts w:ascii="Arial" w:hAnsi="Arial"/>
      <w:lang w:eastAsia="ja-JP"/>
    </w:rPr>
  </w:style>
  <w:style w:type="character" w:customStyle="1" w:styleId="Heading7Char">
    <w:name w:val="Heading 7 Char"/>
    <w:link w:val="Heading7"/>
    <w:rsid w:val="00125B10"/>
    <w:rPr>
      <w:rFonts w:ascii="Arial" w:hAnsi="Arial"/>
      <w:lang w:eastAsia="ja-JP"/>
    </w:rPr>
  </w:style>
  <w:style w:type="character" w:customStyle="1" w:styleId="Heading8Char">
    <w:name w:val="Heading 8 Char"/>
    <w:link w:val="Heading8"/>
    <w:rsid w:val="00125B10"/>
    <w:rPr>
      <w:rFonts w:ascii="Arial" w:hAnsi="Arial"/>
      <w:sz w:val="36"/>
      <w:lang w:eastAsia="ja-JP"/>
    </w:rPr>
  </w:style>
  <w:style w:type="character" w:customStyle="1" w:styleId="Heading9Char">
    <w:name w:val="Heading 9 Char"/>
    <w:link w:val="Heading9"/>
    <w:rsid w:val="00125B10"/>
    <w:rPr>
      <w:rFonts w:ascii="Arial" w:hAnsi="Arial"/>
      <w:sz w:val="36"/>
      <w:lang w:eastAsia="ja-JP"/>
    </w:rPr>
  </w:style>
  <w:style w:type="character" w:styleId="HTMLCode">
    <w:name w:val="HTML Code"/>
    <w:uiPriority w:val="99"/>
    <w:unhideWhenUsed/>
    <w:rsid w:val="00125B10"/>
    <w:rPr>
      <w:rFonts w:ascii="Courier New" w:eastAsia="Times New Roman" w:hAnsi="Courier New" w:cs="Courier New"/>
      <w:sz w:val="20"/>
      <w:szCs w:val="20"/>
    </w:rPr>
  </w:style>
  <w:style w:type="paragraph" w:styleId="IndexHeading">
    <w:name w:val="index heading"/>
    <w:basedOn w:val="Normal"/>
    <w:next w:val="Normal"/>
    <w:rsid w:val="00125B10"/>
    <w:pPr>
      <w:pBdr>
        <w:top w:val="single" w:sz="12" w:space="0" w:color="auto"/>
      </w:pBdr>
      <w:spacing w:before="360" w:after="240"/>
    </w:pPr>
    <w:rPr>
      <w:b/>
      <w:i/>
      <w:sz w:val="26"/>
      <w:lang w:eastAsia="en-GB"/>
    </w:rPr>
  </w:style>
  <w:style w:type="paragraph" w:customStyle="1" w:styleId="LD">
    <w:name w:val="LD"/>
    <w:rsid w:val="00125B1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25B10"/>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125B10"/>
    <w:rPr>
      <w:rFonts w:ascii="Calibri" w:eastAsia="Calibri" w:hAnsi="Calibri"/>
      <w:sz w:val="22"/>
      <w:szCs w:val="22"/>
      <w:lang w:val="x-none" w:eastAsia="en-US"/>
    </w:rPr>
  </w:style>
  <w:style w:type="paragraph" w:customStyle="1" w:styleId="NF">
    <w:name w:val="NF"/>
    <w:basedOn w:val="NO"/>
    <w:rsid w:val="00125B10"/>
    <w:pPr>
      <w:keepNext/>
      <w:spacing w:after="0"/>
    </w:pPr>
    <w:rPr>
      <w:rFonts w:ascii="Arial" w:hAnsi="Arial"/>
      <w:sz w:val="18"/>
    </w:rPr>
  </w:style>
  <w:style w:type="paragraph" w:customStyle="1" w:styleId="NW">
    <w:name w:val="NW"/>
    <w:basedOn w:val="NO"/>
    <w:rsid w:val="00125B10"/>
    <w:pPr>
      <w:spacing w:after="0"/>
    </w:pPr>
  </w:style>
  <w:style w:type="paragraph" w:customStyle="1" w:styleId="PL">
    <w:name w:val="PL"/>
    <w:link w:val="PLChar"/>
    <w:qFormat/>
    <w:rsid w:val="0012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25B10"/>
    <w:rPr>
      <w:rFonts w:ascii="Courier New" w:eastAsia="Batang" w:hAnsi="Courier New"/>
      <w:noProof/>
      <w:sz w:val="16"/>
      <w:shd w:val="clear" w:color="auto" w:fill="E6E6E6"/>
      <w:lang w:eastAsia="sv-SE"/>
    </w:rPr>
  </w:style>
  <w:style w:type="paragraph" w:styleId="PlainText">
    <w:name w:val="Plain Text"/>
    <w:basedOn w:val="Normal"/>
    <w:link w:val="PlainTextChar"/>
    <w:rsid w:val="00125B10"/>
    <w:rPr>
      <w:rFonts w:ascii="Courier New" w:hAnsi="Courier New"/>
      <w:lang w:val="nb-NO"/>
    </w:rPr>
  </w:style>
  <w:style w:type="character" w:customStyle="1" w:styleId="PlainTextChar">
    <w:name w:val="Plain Text Char"/>
    <w:link w:val="PlainText"/>
    <w:rsid w:val="00125B10"/>
    <w:rPr>
      <w:rFonts w:ascii="Courier New" w:hAnsi="Courier New"/>
      <w:lang w:val="nb-NO" w:eastAsia="ja-JP"/>
    </w:rPr>
  </w:style>
  <w:style w:type="character" w:styleId="Strong">
    <w:name w:val="Strong"/>
    <w:uiPriority w:val="22"/>
    <w:qFormat/>
    <w:rsid w:val="00125B10"/>
    <w:rPr>
      <w:b/>
      <w:bCs/>
    </w:rPr>
  </w:style>
  <w:style w:type="table" w:styleId="TableGrid">
    <w:name w:val="Table Grid"/>
    <w:basedOn w:val="TableNormal"/>
    <w:uiPriority w:val="59"/>
    <w:qFormat/>
    <w:rsid w:val="00125B1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5B10"/>
    <w:rPr>
      <w:rFonts w:ascii="Arial" w:hAnsi="Arial"/>
      <w:sz w:val="18"/>
      <w:lang w:val="x-none" w:eastAsia="x-none"/>
    </w:rPr>
  </w:style>
  <w:style w:type="character" w:customStyle="1" w:styleId="TAHCar">
    <w:name w:val="TAH Car"/>
    <w:link w:val="TAH"/>
    <w:locked/>
    <w:rsid w:val="00125B10"/>
    <w:rPr>
      <w:rFonts w:ascii="Arial" w:hAnsi="Arial"/>
      <w:b/>
      <w:sz w:val="18"/>
      <w:lang w:val="x-none" w:eastAsia="x-none"/>
    </w:rPr>
  </w:style>
  <w:style w:type="character" w:customStyle="1" w:styleId="THChar">
    <w:name w:val="TH Char"/>
    <w:link w:val="TH"/>
    <w:rsid w:val="00125B10"/>
    <w:rPr>
      <w:rFonts w:ascii="Arial" w:hAnsi="Arial"/>
      <w:b/>
      <w:lang w:val="x-none" w:eastAsia="x-none"/>
    </w:rPr>
  </w:style>
  <w:style w:type="paragraph" w:customStyle="1" w:styleId="TAJ">
    <w:name w:val="TAJ"/>
    <w:basedOn w:val="TH"/>
    <w:rsid w:val="00125B10"/>
  </w:style>
  <w:style w:type="paragraph" w:customStyle="1" w:styleId="TALCharChar">
    <w:name w:val="TAL Char Char"/>
    <w:basedOn w:val="Normal"/>
    <w:link w:val="TALCharCharChar"/>
    <w:rsid w:val="00125B1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25B10"/>
    <w:rPr>
      <w:rFonts w:ascii="Arial" w:eastAsia="Malgun Gothic" w:hAnsi="Arial"/>
      <w:sz w:val="18"/>
      <w:lang w:val="x-none" w:eastAsia="x-none"/>
    </w:rPr>
  </w:style>
  <w:style w:type="character" w:customStyle="1" w:styleId="TFChar">
    <w:name w:val="TF Char"/>
    <w:link w:val="TF"/>
    <w:rsid w:val="00125B10"/>
    <w:rPr>
      <w:rFonts w:ascii="Arial" w:hAnsi="Arial"/>
      <w:b/>
      <w:lang w:val="x-none" w:eastAsia="x-none"/>
    </w:rPr>
  </w:style>
  <w:style w:type="paragraph" w:styleId="ListContinue">
    <w:name w:val="List Continue"/>
    <w:basedOn w:val="Normal"/>
    <w:rsid w:val="00125B10"/>
    <w:pPr>
      <w:spacing w:after="120"/>
      <w:ind w:left="283"/>
      <w:contextualSpacing/>
    </w:pPr>
    <w:rPr>
      <w:rFonts w:ascii="Arial" w:hAnsi="Arial"/>
    </w:rPr>
  </w:style>
  <w:style w:type="paragraph" w:styleId="ListContinue2">
    <w:name w:val="List Continue 2"/>
    <w:basedOn w:val="Normal"/>
    <w:rsid w:val="00125B10"/>
    <w:pPr>
      <w:spacing w:after="120"/>
      <w:ind w:left="566"/>
      <w:contextualSpacing/>
    </w:pPr>
    <w:rPr>
      <w:rFonts w:ascii="Arial" w:hAnsi="Arial"/>
    </w:rPr>
  </w:style>
  <w:style w:type="paragraph" w:styleId="ListNumber3">
    <w:name w:val="List Number 3"/>
    <w:basedOn w:val="ListNumber2"/>
    <w:rsid w:val="00125B10"/>
    <w:pPr>
      <w:numPr>
        <w:numId w:val="10"/>
      </w:numPr>
      <w:contextualSpacing/>
    </w:pPr>
  </w:style>
  <w:style w:type="character" w:styleId="SubtleReference">
    <w:name w:val="Subtle Reference"/>
    <w:basedOn w:val="DefaultParagraphFont"/>
    <w:uiPriority w:val="31"/>
    <w:qFormat/>
    <w:rsid w:val="00684658"/>
    <w:rPr>
      <w:smallCaps/>
      <w:color w:val="5A5A5A" w:themeColor="text1" w:themeTint="A5"/>
    </w:rPr>
  </w:style>
  <w:style w:type="character" w:customStyle="1" w:styleId="B1Zchn">
    <w:name w:val="B1 Zchn"/>
    <w:qFormat/>
    <w:rsid w:val="000963BA"/>
    <w:rPr>
      <w:lang w:eastAsia="en-US"/>
    </w:rPr>
  </w:style>
  <w:style w:type="character" w:customStyle="1" w:styleId="apple-converted-space">
    <w:name w:val="apple-converted-space"/>
    <w:basedOn w:val="DefaultParagraphFont"/>
    <w:rsid w:val="00983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0157">
      <w:bodyDiv w:val="1"/>
      <w:marLeft w:val="0"/>
      <w:marRight w:val="0"/>
      <w:marTop w:val="0"/>
      <w:marBottom w:val="0"/>
      <w:divBdr>
        <w:top w:val="none" w:sz="0" w:space="0" w:color="auto"/>
        <w:left w:val="none" w:sz="0" w:space="0" w:color="auto"/>
        <w:bottom w:val="none" w:sz="0" w:space="0" w:color="auto"/>
        <w:right w:val="none" w:sz="0" w:space="0" w:color="auto"/>
      </w:divBdr>
    </w:div>
    <w:div w:id="85660885">
      <w:bodyDiv w:val="1"/>
      <w:marLeft w:val="0"/>
      <w:marRight w:val="0"/>
      <w:marTop w:val="0"/>
      <w:marBottom w:val="0"/>
      <w:divBdr>
        <w:top w:val="none" w:sz="0" w:space="0" w:color="auto"/>
        <w:left w:val="none" w:sz="0" w:space="0" w:color="auto"/>
        <w:bottom w:val="none" w:sz="0" w:space="0" w:color="auto"/>
        <w:right w:val="none" w:sz="0" w:space="0" w:color="auto"/>
      </w:divBdr>
    </w:div>
    <w:div w:id="621690220">
      <w:bodyDiv w:val="1"/>
      <w:marLeft w:val="0"/>
      <w:marRight w:val="0"/>
      <w:marTop w:val="0"/>
      <w:marBottom w:val="0"/>
      <w:divBdr>
        <w:top w:val="none" w:sz="0" w:space="0" w:color="auto"/>
        <w:left w:val="none" w:sz="0" w:space="0" w:color="auto"/>
        <w:bottom w:val="none" w:sz="0" w:space="0" w:color="auto"/>
        <w:right w:val="none" w:sz="0" w:space="0" w:color="auto"/>
      </w:divBdr>
    </w:div>
    <w:div w:id="664934884">
      <w:bodyDiv w:val="1"/>
      <w:marLeft w:val="0"/>
      <w:marRight w:val="0"/>
      <w:marTop w:val="0"/>
      <w:marBottom w:val="0"/>
      <w:divBdr>
        <w:top w:val="none" w:sz="0" w:space="0" w:color="auto"/>
        <w:left w:val="none" w:sz="0" w:space="0" w:color="auto"/>
        <w:bottom w:val="none" w:sz="0" w:space="0" w:color="auto"/>
        <w:right w:val="none" w:sz="0" w:space="0" w:color="auto"/>
      </w:divBdr>
    </w:div>
    <w:div w:id="904680892">
      <w:bodyDiv w:val="1"/>
      <w:marLeft w:val="0"/>
      <w:marRight w:val="0"/>
      <w:marTop w:val="0"/>
      <w:marBottom w:val="0"/>
      <w:divBdr>
        <w:top w:val="none" w:sz="0" w:space="0" w:color="auto"/>
        <w:left w:val="none" w:sz="0" w:space="0" w:color="auto"/>
        <w:bottom w:val="none" w:sz="0" w:space="0" w:color="auto"/>
        <w:right w:val="none" w:sz="0" w:space="0" w:color="auto"/>
      </w:divBdr>
    </w:div>
    <w:div w:id="942032220">
      <w:bodyDiv w:val="1"/>
      <w:marLeft w:val="0"/>
      <w:marRight w:val="0"/>
      <w:marTop w:val="0"/>
      <w:marBottom w:val="0"/>
      <w:divBdr>
        <w:top w:val="none" w:sz="0" w:space="0" w:color="auto"/>
        <w:left w:val="none" w:sz="0" w:space="0" w:color="auto"/>
        <w:bottom w:val="none" w:sz="0" w:space="0" w:color="auto"/>
        <w:right w:val="none" w:sz="0" w:space="0" w:color="auto"/>
      </w:divBdr>
    </w:div>
    <w:div w:id="1135223539">
      <w:bodyDiv w:val="1"/>
      <w:marLeft w:val="0"/>
      <w:marRight w:val="0"/>
      <w:marTop w:val="0"/>
      <w:marBottom w:val="0"/>
      <w:divBdr>
        <w:top w:val="none" w:sz="0" w:space="0" w:color="auto"/>
        <w:left w:val="none" w:sz="0" w:space="0" w:color="auto"/>
        <w:bottom w:val="none" w:sz="0" w:space="0" w:color="auto"/>
        <w:right w:val="none" w:sz="0" w:space="0" w:color="auto"/>
      </w:divBdr>
    </w:div>
    <w:div w:id="1183204227">
      <w:bodyDiv w:val="1"/>
      <w:marLeft w:val="0"/>
      <w:marRight w:val="0"/>
      <w:marTop w:val="0"/>
      <w:marBottom w:val="0"/>
      <w:divBdr>
        <w:top w:val="none" w:sz="0" w:space="0" w:color="auto"/>
        <w:left w:val="none" w:sz="0" w:space="0" w:color="auto"/>
        <w:bottom w:val="none" w:sz="0" w:space="0" w:color="auto"/>
        <w:right w:val="none" w:sz="0" w:space="0" w:color="auto"/>
      </w:divBdr>
    </w:div>
    <w:div w:id="182638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DC26A43C-788F-45B1-A7D5-8A9FF8414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34C3836-F95B-4468-A46D-48CD2F57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9100</CharactersWithSpaces>
  <SharedDoc>false</SharedDoc>
  <HLinks>
    <vt:vector size="6" baseType="variant">
      <vt:variant>
        <vt:i4>1310781</vt:i4>
      </vt:variant>
      <vt:variant>
        <vt:i4>5</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Yufei Blankenship</cp:lastModifiedBy>
  <cp:revision>13</cp:revision>
  <cp:lastPrinted>2008-01-31T16:09:00Z</cp:lastPrinted>
  <dcterms:created xsi:type="dcterms:W3CDTF">2020-05-14T19:41:00Z</dcterms:created>
  <dcterms:modified xsi:type="dcterms:W3CDTF">2020-05-16T06:53:00Z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11975700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